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866D877" w:rsidR="005B2EA0" w:rsidRDefault="009D0E39"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61312" behindDoc="1" locked="0" layoutInCell="1" allowOverlap="1" wp14:anchorId="222FEEC7" wp14:editId="27B23EFF">
            <wp:simplePos x="0" y="0"/>
            <wp:positionH relativeFrom="margin">
              <wp:align>right</wp:align>
            </wp:positionH>
            <wp:positionV relativeFrom="page">
              <wp:posOffset>1104900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4F3AE9">
        <w:rPr>
          <w:rFonts w:ascii="Times New Roman"/>
          <w:sz w:val="20"/>
        </w:rPr>
        <w:t>`</w:t>
      </w:r>
      <w:r w:rsidR="005B2EA0">
        <w:rPr>
          <w:rFonts w:ascii="Times New Roman"/>
          <w:sz w:val="20"/>
        </w:rPr>
        <w:tab/>
      </w:r>
      <w:r w:rsidR="005B2EA0">
        <w:rPr>
          <w:rFonts w:ascii="Times New Roman"/>
          <w:position w:val="18"/>
          <w:sz w:val="20"/>
        </w:rPr>
        <w:tab/>
      </w:r>
    </w:p>
    <w:p w14:paraId="17312057" w14:textId="096FD9E8" w:rsidR="005B2EA0" w:rsidRDefault="00645D91" w:rsidP="005B2EA0">
      <w:pPr>
        <w:pStyle w:val="BodyText"/>
        <w:rPr>
          <w:rFonts w:ascii="Times New Roman"/>
          <w:sz w:val="20"/>
        </w:rPr>
      </w:pPr>
      <w:r>
        <w:rPr>
          <w:rFonts w:ascii="Times New Roman"/>
          <w:noProof/>
          <w:sz w:val="20"/>
          <w:lang w:val="en-GB" w:eastAsia="en-GB"/>
        </w:rPr>
        <mc:AlternateContent>
          <mc:Choice Requires="wpg">
            <w:drawing>
              <wp:inline distT="0" distB="0" distL="0" distR="0" wp14:anchorId="3F4019B2" wp14:editId="19268D45">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4BB614"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Pr>
          <w:rFonts w:ascii="Times New Roman"/>
          <w:noProof/>
          <w:position w:val="18"/>
          <w:sz w:val="20"/>
          <w:lang w:val="en-GB" w:eastAsia="en-GB"/>
        </w:rPr>
        <w:drawing>
          <wp:inline distT="0" distB="0" distL="0" distR="0" wp14:anchorId="23075D51" wp14:editId="6C93C391">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p>
    <w:p w14:paraId="52B25DD4" w14:textId="2CCC893F"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9264"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C9C3B9"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7805F666" w14:textId="77777777" w:rsidR="00550931" w:rsidRDefault="00550931" w:rsidP="00DE058C">
      <w:pPr>
        <w:pStyle w:val="BodyText"/>
        <w:spacing w:line="849" w:lineRule="exact"/>
        <w:ind w:right="117"/>
        <w:jc w:val="center"/>
        <w:rPr>
          <w:color w:val="FFFFFF"/>
          <w:spacing w:val="-5"/>
          <w:sz w:val="72"/>
          <w:szCs w:val="72"/>
        </w:rPr>
      </w:pPr>
    </w:p>
    <w:p w14:paraId="53E707A7" w14:textId="77777777" w:rsidR="00550931" w:rsidRDefault="00550931" w:rsidP="00DE058C">
      <w:pPr>
        <w:pStyle w:val="BodyText"/>
        <w:spacing w:line="849" w:lineRule="exact"/>
        <w:ind w:right="117"/>
        <w:jc w:val="center"/>
        <w:rPr>
          <w:color w:val="FFFFFF"/>
          <w:spacing w:val="-5"/>
          <w:sz w:val="72"/>
          <w:szCs w:val="72"/>
        </w:rPr>
      </w:pPr>
    </w:p>
    <w:p w14:paraId="59B73CAF" w14:textId="17CAA34A" w:rsidR="005B2EA0" w:rsidRPr="005A68EB" w:rsidRDefault="00167A22" w:rsidP="00DE058C">
      <w:pPr>
        <w:pStyle w:val="BodyText"/>
        <w:spacing w:line="849" w:lineRule="exact"/>
        <w:ind w:right="117"/>
        <w:jc w:val="center"/>
        <w:rPr>
          <w:color w:val="FFFFFF"/>
          <w:spacing w:val="-5"/>
          <w:sz w:val="72"/>
          <w:szCs w:val="72"/>
        </w:rPr>
      </w:pPr>
      <w:r w:rsidRPr="005A68EB">
        <w:rPr>
          <w:color w:val="FFFFFF"/>
          <w:spacing w:val="-5"/>
          <w:sz w:val="72"/>
          <w:szCs w:val="72"/>
        </w:rPr>
        <w:t>A</w:t>
      </w:r>
      <w:r w:rsidR="00286CCF">
        <w:rPr>
          <w:color w:val="FFFFFF"/>
          <w:spacing w:val="-5"/>
          <w:sz w:val="72"/>
          <w:szCs w:val="72"/>
        </w:rPr>
        <w:t xml:space="preserve">CCESSIBILITY </w:t>
      </w:r>
      <w:r w:rsidRPr="005A68EB">
        <w:rPr>
          <w:color w:val="FFFFFF"/>
          <w:spacing w:val="-5"/>
          <w:sz w:val="72"/>
          <w:szCs w:val="72"/>
        </w:rPr>
        <w:t>POLICY</w:t>
      </w:r>
    </w:p>
    <w:p w14:paraId="659FE182" w14:textId="77777777" w:rsidR="005B2EA0" w:rsidRDefault="005B2EA0"/>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23C3B115" w14:textId="77777777" w:rsidR="005B2EA0" w:rsidRDefault="005B2EA0"/>
    <w:p w14:paraId="256D3372" w14:textId="77777777" w:rsidR="005B2EA0" w:rsidRDefault="005B2EA0"/>
    <w:p w14:paraId="1669CFD0"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52948194" w14:textId="77777777" w:rsidR="00C6745C" w:rsidRDefault="00C6745C" w:rsidP="00F52E6C">
      <w:pPr>
        <w:spacing w:before="100" w:beforeAutospacing="1" w:after="100" w:afterAutospacing="1"/>
        <w:rPr>
          <w:rFonts w:asciiTheme="minorHAnsi" w:eastAsia="Times New Roman" w:hAnsiTheme="minorHAnsi" w:cstheme="minorHAnsi"/>
          <w:b/>
          <w:bCs/>
          <w:color w:val="7030A0"/>
          <w:lang w:eastAsia="en-GB"/>
        </w:rPr>
      </w:pPr>
    </w:p>
    <w:p w14:paraId="663BD7C2" w14:textId="77777777" w:rsidR="00C6745C" w:rsidRDefault="00C6745C"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5A567D07"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9A3C2C">
        <w:tc>
          <w:tcPr>
            <w:tcW w:w="3256" w:type="dxa"/>
          </w:tcPr>
          <w:p w14:paraId="459E0E9D"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FBFB3E1" w:rsidR="00F52E6C" w:rsidRPr="00004409" w:rsidRDefault="00803978"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The Heights, Blackburn</w:t>
            </w:r>
          </w:p>
        </w:tc>
      </w:tr>
      <w:tr w:rsidR="00F52E6C" w:rsidRPr="00004409" w14:paraId="7A8AD8CC" w14:textId="77777777" w:rsidTr="009A3C2C">
        <w:tc>
          <w:tcPr>
            <w:tcW w:w="3256" w:type="dxa"/>
          </w:tcPr>
          <w:p w14:paraId="1ED5DB34"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85CD260" w:rsidR="00F52E6C" w:rsidRPr="00004409" w:rsidRDefault="000B1DDD"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December </w:t>
            </w:r>
            <w:r w:rsidR="00A97A41">
              <w:rPr>
                <w:rFonts w:asciiTheme="minorHAnsi" w:eastAsia="Times New Roman" w:hAnsiTheme="minorHAnsi" w:cstheme="minorHAnsi"/>
                <w:lang w:eastAsia="en-GB"/>
              </w:rPr>
              <w:t>2022</w:t>
            </w:r>
          </w:p>
        </w:tc>
      </w:tr>
      <w:tr w:rsidR="00F52E6C" w:rsidRPr="00004409" w14:paraId="536E1330" w14:textId="77777777" w:rsidTr="009A3C2C">
        <w:tc>
          <w:tcPr>
            <w:tcW w:w="3256" w:type="dxa"/>
          </w:tcPr>
          <w:p w14:paraId="3BAC16E6"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54BA8E73" w:rsidR="00F52E6C" w:rsidRPr="00004409" w:rsidRDefault="00A97A41"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December 2025</w:t>
            </w:r>
          </w:p>
        </w:tc>
      </w:tr>
      <w:tr w:rsidR="00F52E6C" w:rsidRPr="00004409" w14:paraId="4F5100B8" w14:textId="77777777" w:rsidTr="009A3C2C">
        <w:tc>
          <w:tcPr>
            <w:tcW w:w="3256" w:type="dxa"/>
          </w:tcPr>
          <w:p w14:paraId="40E2FB1E"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3A9D7AF5" w:rsidR="00F52E6C" w:rsidRPr="00004409" w:rsidRDefault="00803978"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3 years</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2DC6037" w:rsidR="00F52E6C" w:rsidRDefault="00F52E6C" w:rsidP="005B2EA0">
      <w:pPr>
        <w:ind w:left="-567" w:right="-22"/>
      </w:pPr>
    </w:p>
    <w:p w14:paraId="6B640A8D" w14:textId="77F5A4A0" w:rsidR="00986D48" w:rsidRDefault="00986D48" w:rsidP="005B2EA0">
      <w:pPr>
        <w:ind w:left="-567" w:right="-22"/>
      </w:pPr>
    </w:p>
    <w:p w14:paraId="25B9936D" w14:textId="5B597578" w:rsidR="00986D48" w:rsidRDefault="00986D48" w:rsidP="005B2EA0">
      <w:pPr>
        <w:ind w:left="-567" w:right="-22"/>
      </w:pPr>
    </w:p>
    <w:p w14:paraId="11FC5144" w14:textId="17C65AEC" w:rsidR="00986D48" w:rsidRDefault="00986D48" w:rsidP="005B2EA0">
      <w:pPr>
        <w:ind w:left="-567" w:right="-22"/>
      </w:pPr>
    </w:p>
    <w:p w14:paraId="2F9AD292" w14:textId="618D05C7" w:rsidR="00986D48" w:rsidRDefault="00986D48" w:rsidP="005B2EA0">
      <w:pPr>
        <w:ind w:left="-567" w:right="-22"/>
      </w:pPr>
    </w:p>
    <w:p w14:paraId="7A237BDB" w14:textId="3E537539" w:rsidR="00986D48" w:rsidRDefault="00986D48" w:rsidP="005B2EA0">
      <w:pPr>
        <w:ind w:left="-567" w:right="-22"/>
      </w:pPr>
    </w:p>
    <w:p w14:paraId="22C4DE81" w14:textId="7598C9AF" w:rsidR="00986D48" w:rsidRDefault="00986D48" w:rsidP="005B2EA0">
      <w:pPr>
        <w:ind w:left="-567" w:right="-22"/>
      </w:pPr>
    </w:p>
    <w:sdt>
      <w:sdtPr>
        <w:rPr>
          <w:rFonts w:asciiTheme="minorHAnsi" w:eastAsiaTheme="minorHAnsi" w:hAnsiTheme="minorHAnsi" w:cstheme="minorHAnsi"/>
          <w:color w:val="7030A0"/>
          <w:sz w:val="22"/>
          <w:szCs w:val="22"/>
          <w:lang w:val="en-GB"/>
        </w:rPr>
        <w:id w:val="-45068757"/>
        <w:docPartObj>
          <w:docPartGallery w:val="Table of Contents"/>
          <w:docPartUnique/>
        </w:docPartObj>
      </w:sdtPr>
      <w:sdtEndPr>
        <w:rPr>
          <w:noProof/>
        </w:rPr>
      </w:sdtEndPr>
      <w:sdtContent>
        <w:p w14:paraId="56F57754" w14:textId="0BB82D29" w:rsidR="00956E65" w:rsidRPr="00A64911" w:rsidRDefault="00956E65">
          <w:pPr>
            <w:pStyle w:val="TOCHeading"/>
            <w:rPr>
              <w:rFonts w:asciiTheme="minorHAnsi" w:hAnsiTheme="minorHAnsi" w:cstheme="minorHAnsi"/>
              <w:b/>
              <w:bCs/>
              <w:color w:val="7030A0"/>
              <w:sz w:val="22"/>
              <w:szCs w:val="22"/>
            </w:rPr>
          </w:pPr>
          <w:r w:rsidRPr="00A64911">
            <w:rPr>
              <w:rFonts w:asciiTheme="minorHAnsi" w:hAnsiTheme="minorHAnsi" w:cstheme="minorHAnsi"/>
              <w:b/>
              <w:bCs/>
              <w:color w:val="7030A0"/>
              <w:sz w:val="22"/>
              <w:szCs w:val="22"/>
            </w:rPr>
            <w:t>Contents</w:t>
          </w:r>
        </w:p>
        <w:p w14:paraId="0BA7D510" w14:textId="0B9CB988" w:rsidR="00A64911" w:rsidRPr="00A64911" w:rsidRDefault="00956E65">
          <w:pPr>
            <w:pStyle w:val="TOC1"/>
            <w:tabs>
              <w:tab w:val="right" w:leader="dot" w:pos="10734"/>
            </w:tabs>
            <w:rPr>
              <w:rFonts w:eastAsiaTheme="minorEastAsia" w:cstheme="minorBidi"/>
              <w:b w:val="0"/>
              <w:bCs w:val="0"/>
              <w:i w:val="0"/>
              <w:iCs w:val="0"/>
              <w:noProof/>
              <w:color w:val="7030A0"/>
              <w:sz w:val="22"/>
              <w:szCs w:val="22"/>
              <w:lang w:eastAsia="en-GB"/>
            </w:rPr>
          </w:pPr>
          <w:r w:rsidRPr="00A64911">
            <w:rPr>
              <w:b w:val="0"/>
              <w:bCs w:val="0"/>
              <w:i w:val="0"/>
              <w:iCs w:val="0"/>
              <w:color w:val="7030A0"/>
              <w:sz w:val="22"/>
              <w:szCs w:val="22"/>
            </w:rPr>
            <w:fldChar w:fldCharType="begin"/>
          </w:r>
          <w:r w:rsidRPr="00A64911">
            <w:rPr>
              <w:b w:val="0"/>
              <w:bCs w:val="0"/>
              <w:i w:val="0"/>
              <w:iCs w:val="0"/>
              <w:color w:val="7030A0"/>
              <w:sz w:val="22"/>
              <w:szCs w:val="22"/>
            </w:rPr>
            <w:instrText xml:space="preserve"> TOC \o "1-3" \h \z \u </w:instrText>
          </w:r>
          <w:r w:rsidRPr="00A64911">
            <w:rPr>
              <w:b w:val="0"/>
              <w:bCs w:val="0"/>
              <w:i w:val="0"/>
              <w:iCs w:val="0"/>
              <w:color w:val="7030A0"/>
              <w:sz w:val="22"/>
              <w:szCs w:val="22"/>
            </w:rPr>
            <w:fldChar w:fldCharType="separate"/>
          </w:r>
          <w:hyperlink w:anchor="_Toc45663500" w:history="1">
            <w:r w:rsidR="00A64911" w:rsidRPr="00A64911">
              <w:rPr>
                <w:rStyle w:val="Hyperlink"/>
                <w:b w:val="0"/>
                <w:bCs w:val="0"/>
                <w:i w:val="0"/>
                <w:iCs w:val="0"/>
                <w:noProof/>
                <w:color w:val="7030A0"/>
                <w:sz w:val="22"/>
                <w:szCs w:val="22"/>
              </w:rPr>
              <w:t>Aims</w:t>
            </w:r>
            <w:r w:rsidR="00A64911" w:rsidRPr="00A64911">
              <w:rPr>
                <w:b w:val="0"/>
                <w:bCs w:val="0"/>
                <w:i w:val="0"/>
                <w:iCs w:val="0"/>
                <w:noProof/>
                <w:webHidden/>
                <w:color w:val="7030A0"/>
                <w:sz w:val="22"/>
                <w:szCs w:val="22"/>
              </w:rPr>
              <w:tab/>
            </w:r>
            <w:r w:rsidR="00A64911" w:rsidRPr="00A64911">
              <w:rPr>
                <w:b w:val="0"/>
                <w:bCs w:val="0"/>
                <w:i w:val="0"/>
                <w:iCs w:val="0"/>
                <w:noProof/>
                <w:webHidden/>
                <w:color w:val="7030A0"/>
                <w:sz w:val="22"/>
                <w:szCs w:val="22"/>
              </w:rPr>
              <w:fldChar w:fldCharType="begin"/>
            </w:r>
            <w:r w:rsidR="00A64911" w:rsidRPr="00A64911">
              <w:rPr>
                <w:b w:val="0"/>
                <w:bCs w:val="0"/>
                <w:i w:val="0"/>
                <w:iCs w:val="0"/>
                <w:noProof/>
                <w:webHidden/>
                <w:color w:val="7030A0"/>
                <w:sz w:val="22"/>
                <w:szCs w:val="22"/>
              </w:rPr>
              <w:instrText xml:space="preserve"> PAGEREF _Toc45663500 \h </w:instrText>
            </w:r>
            <w:r w:rsidR="00A64911" w:rsidRPr="00A64911">
              <w:rPr>
                <w:b w:val="0"/>
                <w:bCs w:val="0"/>
                <w:i w:val="0"/>
                <w:iCs w:val="0"/>
                <w:noProof/>
                <w:webHidden/>
                <w:color w:val="7030A0"/>
                <w:sz w:val="22"/>
                <w:szCs w:val="22"/>
              </w:rPr>
            </w:r>
            <w:r w:rsidR="00A64911" w:rsidRPr="00A64911">
              <w:rPr>
                <w:b w:val="0"/>
                <w:bCs w:val="0"/>
                <w:i w:val="0"/>
                <w:iCs w:val="0"/>
                <w:noProof/>
                <w:webHidden/>
                <w:color w:val="7030A0"/>
                <w:sz w:val="22"/>
                <w:szCs w:val="22"/>
              </w:rPr>
              <w:fldChar w:fldCharType="separate"/>
            </w:r>
            <w:r w:rsidR="00D23FD9">
              <w:rPr>
                <w:b w:val="0"/>
                <w:bCs w:val="0"/>
                <w:i w:val="0"/>
                <w:iCs w:val="0"/>
                <w:noProof/>
                <w:webHidden/>
                <w:color w:val="7030A0"/>
                <w:sz w:val="22"/>
                <w:szCs w:val="22"/>
              </w:rPr>
              <w:t>4</w:t>
            </w:r>
            <w:r w:rsidR="00A64911" w:rsidRPr="00A64911">
              <w:rPr>
                <w:b w:val="0"/>
                <w:bCs w:val="0"/>
                <w:i w:val="0"/>
                <w:iCs w:val="0"/>
                <w:noProof/>
                <w:webHidden/>
                <w:color w:val="7030A0"/>
                <w:sz w:val="22"/>
                <w:szCs w:val="22"/>
              </w:rPr>
              <w:fldChar w:fldCharType="end"/>
            </w:r>
          </w:hyperlink>
        </w:p>
        <w:p w14:paraId="40A57A10" w14:textId="1F598C64" w:rsidR="00A64911" w:rsidRPr="00A64911" w:rsidRDefault="00C54128">
          <w:pPr>
            <w:pStyle w:val="TOC1"/>
            <w:tabs>
              <w:tab w:val="right" w:leader="dot" w:pos="10734"/>
            </w:tabs>
            <w:rPr>
              <w:rFonts w:eastAsiaTheme="minorEastAsia" w:cstheme="minorBidi"/>
              <w:b w:val="0"/>
              <w:bCs w:val="0"/>
              <w:i w:val="0"/>
              <w:iCs w:val="0"/>
              <w:noProof/>
              <w:color w:val="7030A0"/>
              <w:sz w:val="22"/>
              <w:szCs w:val="22"/>
              <w:lang w:eastAsia="en-GB"/>
            </w:rPr>
          </w:pPr>
          <w:hyperlink w:anchor="_Toc45663501" w:history="1">
            <w:r w:rsidR="00A64911" w:rsidRPr="00A64911">
              <w:rPr>
                <w:rStyle w:val="Hyperlink"/>
                <w:b w:val="0"/>
                <w:bCs w:val="0"/>
                <w:i w:val="0"/>
                <w:iCs w:val="0"/>
                <w:noProof/>
                <w:color w:val="7030A0"/>
                <w:sz w:val="22"/>
                <w:szCs w:val="22"/>
              </w:rPr>
              <w:t>Information:</w:t>
            </w:r>
            <w:r w:rsidR="00A64911" w:rsidRPr="00A64911">
              <w:rPr>
                <w:b w:val="0"/>
                <w:bCs w:val="0"/>
                <w:i w:val="0"/>
                <w:iCs w:val="0"/>
                <w:noProof/>
                <w:webHidden/>
                <w:color w:val="7030A0"/>
                <w:sz w:val="22"/>
                <w:szCs w:val="22"/>
              </w:rPr>
              <w:tab/>
            </w:r>
            <w:r w:rsidR="00A64911" w:rsidRPr="00A64911">
              <w:rPr>
                <w:b w:val="0"/>
                <w:bCs w:val="0"/>
                <w:i w:val="0"/>
                <w:iCs w:val="0"/>
                <w:noProof/>
                <w:webHidden/>
                <w:color w:val="7030A0"/>
                <w:sz w:val="22"/>
                <w:szCs w:val="22"/>
              </w:rPr>
              <w:fldChar w:fldCharType="begin"/>
            </w:r>
            <w:r w:rsidR="00A64911" w:rsidRPr="00A64911">
              <w:rPr>
                <w:b w:val="0"/>
                <w:bCs w:val="0"/>
                <w:i w:val="0"/>
                <w:iCs w:val="0"/>
                <w:noProof/>
                <w:webHidden/>
                <w:color w:val="7030A0"/>
                <w:sz w:val="22"/>
                <w:szCs w:val="22"/>
              </w:rPr>
              <w:instrText xml:space="preserve"> PAGEREF _Toc45663501 \h </w:instrText>
            </w:r>
            <w:r w:rsidR="00A64911" w:rsidRPr="00A64911">
              <w:rPr>
                <w:b w:val="0"/>
                <w:bCs w:val="0"/>
                <w:i w:val="0"/>
                <w:iCs w:val="0"/>
                <w:noProof/>
                <w:webHidden/>
                <w:color w:val="7030A0"/>
                <w:sz w:val="22"/>
                <w:szCs w:val="22"/>
              </w:rPr>
            </w:r>
            <w:r w:rsidR="00A64911" w:rsidRPr="00A64911">
              <w:rPr>
                <w:b w:val="0"/>
                <w:bCs w:val="0"/>
                <w:i w:val="0"/>
                <w:iCs w:val="0"/>
                <w:noProof/>
                <w:webHidden/>
                <w:color w:val="7030A0"/>
                <w:sz w:val="22"/>
                <w:szCs w:val="22"/>
              </w:rPr>
              <w:fldChar w:fldCharType="separate"/>
            </w:r>
            <w:r w:rsidR="00D23FD9">
              <w:rPr>
                <w:b w:val="0"/>
                <w:bCs w:val="0"/>
                <w:i w:val="0"/>
                <w:iCs w:val="0"/>
                <w:noProof/>
                <w:webHidden/>
                <w:color w:val="7030A0"/>
                <w:sz w:val="22"/>
                <w:szCs w:val="22"/>
              </w:rPr>
              <w:t>4</w:t>
            </w:r>
            <w:r w:rsidR="00A64911" w:rsidRPr="00A64911">
              <w:rPr>
                <w:b w:val="0"/>
                <w:bCs w:val="0"/>
                <w:i w:val="0"/>
                <w:iCs w:val="0"/>
                <w:noProof/>
                <w:webHidden/>
                <w:color w:val="7030A0"/>
                <w:sz w:val="22"/>
                <w:szCs w:val="22"/>
              </w:rPr>
              <w:fldChar w:fldCharType="end"/>
            </w:r>
          </w:hyperlink>
        </w:p>
        <w:p w14:paraId="27489AF2" w14:textId="3BBB9740" w:rsidR="00A64911" w:rsidRPr="00A64911" w:rsidRDefault="00C54128">
          <w:pPr>
            <w:pStyle w:val="TOC1"/>
            <w:tabs>
              <w:tab w:val="right" w:leader="dot" w:pos="10734"/>
            </w:tabs>
            <w:rPr>
              <w:rFonts w:eastAsiaTheme="minorEastAsia" w:cstheme="minorBidi"/>
              <w:b w:val="0"/>
              <w:bCs w:val="0"/>
              <w:i w:val="0"/>
              <w:iCs w:val="0"/>
              <w:noProof/>
              <w:color w:val="7030A0"/>
              <w:sz w:val="22"/>
              <w:szCs w:val="22"/>
              <w:lang w:eastAsia="en-GB"/>
            </w:rPr>
          </w:pPr>
          <w:hyperlink w:anchor="_Toc45663502" w:history="1">
            <w:r w:rsidR="00A64911" w:rsidRPr="00A64911">
              <w:rPr>
                <w:rStyle w:val="Hyperlink"/>
                <w:rFonts w:eastAsia="Arial"/>
                <w:b w:val="0"/>
                <w:bCs w:val="0"/>
                <w:i w:val="0"/>
                <w:iCs w:val="0"/>
                <w:noProof/>
                <w:color w:val="7030A0"/>
                <w:sz w:val="22"/>
                <w:szCs w:val="22"/>
              </w:rPr>
              <w:t>Legislation and guidance</w:t>
            </w:r>
            <w:r w:rsidR="00A64911" w:rsidRPr="00A64911">
              <w:rPr>
                <w:b w:val="0"/>
                <w:bCs w:val="0"/>
                <w:i w:val="0"/>
                <w:iCs w:val="0"/>
                <w:noProof/>
                <w:webHidden/>
                <w:color w:val="7030A0"/>
                <w:sz w:val="22"/>
                <w:szCs w:val="22"/>
              </w:rPr>
              <w:tab/>
            </w:r>
            <w:r w:rsidR="00A64911" w:rsidRPr="00A64911">
              <w:rPr>
                <w:b w:val="0"/>
                <w:bCs w:val="0"/>
                <w:i w:val="0"/>
                <w:iCs w:val="0"/>
                <w:noProof/>
                <w:webHidden/>
                <w:color w:val="7030A0"/>
                <w:sz w:val="22"/>
                <w:szCs w:val="22"/>
              </w:rPr>
              <w:fldChar w:fldCharType="begin"/>
            </w:r>
            <w:r w:rsidR="00A64911" w:rsidRPr="00A64911">
              <w:rPr>
                <w:b w:val="0"/>
                <w:bCs w:val="0"/>
                <w:i w:val="0"/>
                <w:iCs w:val="0"/>
                <w:noProof/>
                <w:webHidden/>
                <w:color w:val="7030A0"/>
                <w:sz w:val="22"/>
                <w:szCs w:val="22"/>
              </w:rPr>
              <w:instrText xml:space="preserve"> PAGEREF _Toc45663502 \h </w:instrText>
            </w:r>
            <w:r w:rsidR="00A64911" w:rsidRPr="00A64911">
              <w:rPr>
                <w:b w:val="0"/>
                <w:bCs w:val="0"/>
                <w:i w:val="0"/>
                <w:iCs w:val="0"/>
                <w:noProof/>
                <w:webHidden/>
                <w:color w:val="7030A0"/>
                <w:sz w:val="22"/>
                <w:szCs w:val="22"/>
              </w:rPr>
            </w:r>
            <w:r w:rsidR="00A64911" w:rsidRPr="00A64911">
              <w:rPr>
                <w:b w:val="0"/>
                <w:bCs w:val="0"/>
                <w:i w:val="0"/>
                <w:iCs w:val="0"/>
                <w:noProof/>
                <w:webHidden/>
                <w:color w:val="7030A0"/>
                <w:sz w:val="22"/>
                <w:szCs w:val="22"/>
              </w:rPr>
              <w:fldChar w:fldCharType="separate"/>
            </w:r>
            <w:r w:rsidR="00D23FD9">
              <w:rPr>
                <w:b w:val="0"/>
                <w:bCs w:val="0"/>
                <w:i w:val="0"/>
                <w:iCs w:val="0"/>
                <w:noProof/>
                <w:webHidden/>
                <w:color w:val="7030A0"/>
                <w:sz w:val="22"/>
                <w:szCs w:val="22"/>
              </w:rPr>
              <w:t>5</w:t>
            </w:r>
            <w:r w:rsidR="00A64911" w:rsidRPr="00A64911">
              <w:rPr>
                <w:b w:val="0"/>
                <w:bCs w:val="0"/>
                <w:i w:val="0"/>
                <w:iCs w:val="0"/>
                <w:noProof/>
                <w:webHidden/>
                <w:color w:val="7030A0"/>
                <w:sz w:val="22"/>
                <w:szCs w:val="22"/>
              </w:rPr>
              <w:fldChar w:fldCharType="end"/>
            </w:r>
          </w:hyperlink>
        </w:p>
        <w:p w14:paraId="276CF54E" w14:textId="7FEC9AFF" w:rsidR="00A64911" w:rsidRPr="00A64911" w:rsidRDefault="00C54128">
          <w:pPr>
            <w:pStyle w:val="TOC1"/>
            <w:tabs>
              <w:tab w:val="right" w:leader="dot" w:pos="10734"/>
            </w:tabs>
            <w:rPr>
              <w:rFonts w:eastAsiaTheme="minorEastAsia" w:cstheme="minorBidi"/>
              <w:b w:val="0"/>
              <w:bCs w:val="0"/>
              <w:i w:val="0"/>
              <w:iCs w:val="0"/>
              <w:noProof/>
              <w:color w:val="7030A0"/>
              <w:sz w:val="22"/>
              <w:szCs w:val="22"/>
              <w:lang w:eastAsia="en-GB"/>
            </w:rPr>
          </w:pPr>
          <w:hyperlink w:anchor="_Toc45663503" w:history="1">
            <w:r w:rsidR="00A64911" w:rsidRPr="00A64911">
              <w:rPr>
                <w:rStyle w:val="Hyperlink"/>
                <w:rFonts w:eastAsia="Century Gothic"/>
                <w:b w:val="0"/>
                <w:bCs w:val="0"/>
                <w:i w:val="0"/>
                <w:iCs w:val="0"/>
                <w:noProof/>
                <w:color w:val="7030A0"/>
                <w:sz w:val="22"/>
                <w:szCs w:val="22"/>
              </w:rPr>
              <w:t>Action plan</w:t>
            </w:r>
            <w:r w:rsidR="00A64911" w:rsidRPr="00A64911">
              <w:rPr>
                <w:b w:val="0"/>
                <w:bCs w:val="0"/>
                <w:i w:val="0"/>
                <w:iCs w:val="0"/>
                <w:noProof/>
                <w:webHidden/>
                <w:color w:val="7030A0"/>
                <w:sz w:val="22"/>
                <w:szCs w:val="22"/>
              </w:rPr>
              <w:tab/>
            </w:r>
            <w:r w:rsidR="00A64911" w:rsidRPr="00A64911">
              <w:rPr>
                <w:b w:val="0"/>
                <w:bCs w:val="0"/>
                <w:i w:val="0"/>
                <w:iCs w:val="0"/>
                <w:noProof/>
                <w:webHidden/>
                <w:color w:val="7030A0"/>
                <w:sz w:val="22"/>
                <w:szCs w:val="22"/>
              </w:rPr>
              <w:fldChar w:fldCharType="begin"/>
            </w:r>
            <w:r w:rsidR="00A64911" w:rsidRPr="00A64911">
              <w:rPr>
                <w:b w:val="0"/>
                <w:bCs w:val="0"/>
                <w:i w:val="0"/>
                <w:iCs w:val="0"/>
                <w:noProof/>
                <w:webHidden/>
                <w:color w:val="7030A0"/>
                <w:sz w:val="22"/>
                <w:szCs w:val="22"/>
              </w:rPr>
              <w:instrText xml:space="preserve"> PAGEREF _Toc45663503 \h </w:instrText>
            </w:r>
            <w:r w:rsidR="00A64911" w:rsidRPr="00A64911">
              <w:rPr>
                <w:b w:val="0"/>
                <w:bCs w:val="0"/>
                <w:i w:val="0"/>
                <w:iCs w:val="0"/>
                <w:noProof/>
                <w:webHidden/>
                <w:color w:val="7030A0"/>
                <w:sz w:val="22"/>
                <w:szCs w:val="22"/>
              </w:rPr>
            </w:r>
            <w:r w:rsidR="00A64911" w:rsidRPr="00A64911">
              <w:rPr>
                <w:b w:val="0"/>
                <w:bCs w:val="0"/>
                <w:i w:val="0"/>
                <w:iCs w:val="0"/>
                <w:noProof/>
                <w:webHidden/>
                <w:color w:val="7030A0"/>
                <w:sz w:val="22"/>
                <w:szCs w:val="22"/>
              </w:rPr>
              <w:fldChar w:fldCharType="separate"/>
            </w:r>
            <w:r w:rsidR="00D23FD9">
              <w:rPr>
                <w:b w:val="0"/>
                <w:bCs w:val="0"/>
                <w:i w:val="0"/>
                <w:iCs w:val="0"/>
                <w:noProof/>
                <w:webHidden/>
                <w:color w:val="7030A0"/>
                <w:sz w:val="22"/>
                <w:szCs w:val="22"/>
              </w:rPr>
              <w:t>5</w:t>
            </w:r>
            <w:r w:rsidR="00A64911" w:rsidRPr="00A64911">
              <w:rPr>
                <w:b w:val="0"/>
                <w:bCs w:val="0"/>
                <w:i w:val="0"/>
                <w:iCs w:val="0"/>
                <w:noProof/>
                <w:webHidden/>
                <w:color w:val="7030A0"/>
                <w:sz w:val="22"/>
                <w:szCs w:val="22"/>
              </w:rPr>
              <w:fldChar w:fldCharType="end"/>
            </w:r>
          </w:hyperlink>
        </w:p>
        <w:p w14:paraId="1A0B7E71" w14:textId="5BBD086F" w:rsidR="00A64911" w:rsidRPr="00A64911" w:rsidRDefault="00C54128">
          <w:pPr>
            <w:pStyle w:val="TOC1"/>
            <w:tabs>
              <w:tab w:val="right" w:leader="dot" w:pos="10734"/>
            </w:tabs>
            <w:rPr>
              <w:rFonts w:eastAsiaTheme="minorEastAsia" w:cstheme="minorBidi"/>
              <w:b w:val="0"/>
              <w:bCs w:val="0"/>
              <w:i w:val="0"/>
              <w:iCs w:val="0"/>
              <w:noProof/>
              <w:color w:val="7030A0"/>
              <w:sz w:val="22"/>
              <w:szCs w:val="22"/>
              <w:lang w:eastAsia="en-GB"/>
            </w:rPr>
          </w:pPr>
          <w:hyperlink w:anchor="_Toc45663504" w:history="1">
            <w:r w:rsidR="00A64911" w:rsidRPr="00A64911">
              <w:rPr>
                <w:rStyle w:val="Hyperlink"/>
                <w:b w:val="0"/>
                <w:bCs w:val="0"/>
                <w:i w:val="0"/>
                <w:iCs w:val="0"/>
                <w:noProof/>
                <w:color w:val="7030A0"/>
                <w:sz w:val="22"/>
                <w:szCs w:val="22"/>
              </w:rPr>
              <w:t>Management, coordination and implementation</w:t>
            </w:r>
            <w:r w:rsidR="00A64911" w:rsidRPr="00A64911">
              <w:rPr>
                <w:b w:val="0"/>
                <w:bCs w:val="0"/>
                <w:i w:val="0"/>
                <w:iCs w:val="0"/>
                <w:noProof/>
                <w:webHidden/>
                <w:color w:val="7030A0"/>
                <w:sz w:val="22"/>
                <w:szCs w:val="22"/>
              </w:rPr>
              <w:tab/>
            </w:r>
            <w:r w:rsidR="00A64911" w:rsidRPr="00A64911">
              <w:rPr>
                <w:b w:val="0"/>
                <w:bCs w:val="0"/>
                <w:i w:val="0"/>
                <w:iCs w:val="0"/>
                <w:noProof/>
                <w:webHidden/>
                <w:color w:val="7030A0"/>
                <w:sz w:val="22"/>
                <w:szCs w:val="22"/>
              </w:rPr>
              <w:fldChar w:fldCharType="begin"/>
            </w:r>
            <w:r w:rsidR="00A64911" w:rsidRPr="00A64911">
              <w:rPr>
                <w:b w:val="0"/>
                <w:bCs w:val="0"/>
                <w:i w:val="0"/>
                <w:iCs w:val="0"/>
                <w:noProof/>
                <w:webHidden/>
                <w:color w:val="7030A0"/>
                <w:sz w:val="22"/>
                <w:szCs w:val="22"/>
              </w:rPr>
              <w:instrText xml:space="preserve"> PAGEREF _Toc45663504 \h </w:instrText>
            </w:r>
            <w:r w:rsidR="00A64911" w:rsidRPr="00A64911">
              <w:rPr>
                <w:b w:val="0"/>
                <w:bCs w:val="0"/>
                <w:i w:val="0"/>
                <w:iCs w:val="0"/>
                <w:noProof/>
                <w:webHidden/>
                <w:color w:val="7030A0"/>
                <w:sz w:val="22"/>
                <w:szCs w:val="22"/>
              </w:rPr>
            </w:r>
            <w:r w:rsidR="00A64911" w:rsidRPr="00A64911">
              <w:rPr>
                <w:b w:val="0"/>
                <w:bCs w:val="0"/>
                <w:i w:val="0"/>
                <w:iCs w:val="0"/>
                <w:noProof/>
                <w:webHidden/>
                <w:color w:val="7030A0"/>
                <w:sz w:val="22"/>
                <w:szCs w:val="22"/>
              </w:rPr>
              <w:fldChar w:fldCharType="separate"/>
            </w:r>
            <w:r w:rsidR="00D23FD9">
              <w:rPr>
                <w:b w:val="0"/>
                <w:bCs w:val="0"/>
                <w:i w:val="0"/>
                <w:iCs w:val="0"/>
                <w:noProof/>
                <w:webHidden/>
                <w:color w:val="7030A0"/>
                <w:sz w:val="22"/>
                <w:szCs w:val="22"/>
              </w:rPr>
              <w:t>6</w:t>
            </w:r>
            <w:r w:rsidR="00A64911" w:rsidRPr="00A64911">
              <w:rPr>
                <w:b w:val="0"/>
                <w:bCs w:val="0"/>
                <w:i w:val="0"/>
                <w:iCs w:val="0"/>
                <w:noProof/>
                <w:webHidden/>
                <w:color w:val="7030A0"/>
                <w:sz w:val="22"/>
                <w:szCs w:val="22"/>
              </w:rPr>
              <w:fldChar w:fldCharType="end"/>
            </w:r>
          </w:hyperlink>
        </w:p>
        <w:p w14:paraId="45FE6501" w14:textId="4259B8AE" w:rsidR="00A64911" w:rsidRPr="00A64911" w:rsidRDefault="00C54128">
          <w:pPr>
            <w:pStyle w:val="TOC1"/>
            <w:tabs>
              <w:tab w:val="right" w:leader="dot" w:pos="10734"/>
            </w:tabs>
            <w:rPr>
              <w:rFonts w:eastAsiaTheme="minorEastAsia" w:cstheme="minorBidi"/>
              <w:b w:val="0"/>
              <w:bCs w:val="0"/>
              <w:i w:val="0"/>
              <w:iCs w:val="0"/>
              <w:noProof/>
              <w:color w:val="7030A0"/>
              <w:sz w:val="22"/>
              <w:szCs w:val="22"/>
              <w:lang w:eastAsia="en-GB"/>
            </w:rPr>
          </w:pPr>
          <w:hyperlink w:anchor="_Toc45663505" w:history="1">
            <w:r w:rsidR="00A64911" w:rsidRPr="00A64911">
              <w:rPr>
                <w:rStyle w:val="Hyperlink"/>
                <w:b w:val="0"/>
                <w:bCs w:val="0"/>
                <w:i w:val="0"/>
                <w:iCs w:val="0"/>
                <w:noProof/>
                <w:color w:val="7030A0"/>
                <w:sz w:val="22"/>
                <w:szCs w:val="22"/>
              </w:rPr>
              <w:t>Monitoring arrangements</w:t>
            </w:r>
            <w:r w:rsidR="00A64911" w:rsidRPr="00A64911">
              <w:rPr>
                <w:b w:val="0"/>
                <w:bCs w:val="0"/>
                <w:i w:val="0"/>
                <w:iCs w:val="0"/>
                <w:noProof/>
                <w:webHidden/>
                <w:color w:val="7030A0"/>
                <w:sz w:val="22"/>
                <w:szCs w:val="22"/>
              </w:rPr>
              <w:tab/>
            </w:r>
            <w:r w:rsidR="00A64911" w:rsidRPr="00A64911">
              <w:rPr>
                <w:b w:val="0"/>
                <w:bCs w:val="0"/>
                <w:i w:val="0"/>
                <w:iCs w:val="0"/>
                <w:noProof/>
                <w:webHidden/>
                <w:color w:val="7030A0"/>
                <w:sz w:val="22"/>
                <w:szCs w:val="22"/>
              </w:rPr>
              <w:fldChar w:fldCharType="begin"/>
            </w:r>
            <w:r w:rsidR="00A64911" w:rsidRPr="00A64911">
              <w:rPr>
                <w:b w:val="0"/>
                <w:bCs w:val="0"/>
                <w:i w:val="0"/>
                <w:iCs w:val="0"/>
                <w:noProof/>
                <w:webHidden/>
                <w:color w:val="7030A0"/>
                <w:sz w:val="22"/>
                <w:szCs w:val="22"/>
              </w:rPr>
              <w:instrText xml:space="preserve"> PAGEREF _Toc45663505 \h </w:instrText>
            </w:r>
            <w:r w:rsidR="00A64911" w:rsidRPr="00A64911">
              <w:rPr>
                <w:b w:val="0"/>
                <w:bCs w:val="0"/>
                <w:i w:val="0"/>
                <w:iCs w:val="0"/>
                <w:noProof/>
                <w:webHidden/>
                <w:color w:val="7030A0"/>
                <w:sz w:val="22"/>
                <w:szCs w:val="22"/>
              </w:rPr>
            </w:r>
            <w:r w:rsidR="00A64911" w:rsidRPr="00A64911">
              <w:rPr>
                <w:b w:val="0"/>
                <w:bCs w:val="0"/>
                <w:i w:val="0"/>
                <w:iCs w:val="0"/>
                <w:noProof/>
                <w:webHidden/>
                <w:color w:val="7030A0"/>
                <w:sz w:val="22"/>
                <w:szCs w:val="22"/>
              </w:rPr>
              <w:fldChar w:fldCharType="separate"/>
            </w:r>
            <w:r w:rsidR="00D23FD9">
              <w:rPr>
                <w:b w:val="0"/>
                <w:bCs w:val="0"/>
                <w:i w:val="0"/>
                <w:iCs w:val="0"/>
                <w:noProof/>
                <w:webHidden/>
                <w:color w:val="7030A0"/>
                <w:sz w:val="22"/>
                <w:szCs w:val="22"/>
              </w:rPr>
              <w:t>7</w:t>
            </w:r>
            <w:r w:rsidR="00A64911" w:rsidRPr="00A64911">
              <w:rPr>
                <w:b w:val="0"/>
                <w:bCs w:val="0"/>
                <w:i w:val="0"/>
                <w:iCs w:val="0"/>
                <w:noProof/>
                <w:webHidden/>
                <w:color w:val="7030A0"/>
                <w:sz w:val="22"/>
                <w:szCs w:val="22"/>
              </w:rPr>
              <w:fldChar w:fldCharType="end"/>
            </w:r>
          </w:hyperlink>
        </w:p>
        <w:p w14:paraId="4B75BACB" w14:textId="6990C34E" w:rsidR="00A64911" w:rsidRPr="00A64911" w:rsidRDefault="00C54128">
          <w:pPr>
            <w:pStyle w:val="TOC1"/>
            <w:tabs>
              <w:tab w:val="right" w:leader="dot" w:pos="10734"/>
            </w:tabs>
            <w:rPr>
              <w:rFonts w:eastAsiaTheme="minorEastAsia" w:cstheme="minorBidi"/>
              <w:b w:val="0"/>
              <w:bCs w:val="0"/>
              <w:i w:val="0"/>
              <w:iCs w:val="0"/>
              <w:noProof/>
              <w:color w:val="7030A0"/>
              <w:sz w:val="22"/>
              <w:szCs w:val="22"/>
              <w:lang w:eastAsia="en-GB"/>
            </w:rPr>
          </w:pPr>
          <w:hyperlink w:anchor="_Toc45663506" w:history="1">
            <w:r w:rsidR="00A64911" w:rsidRPr="00A64911">
              <w:rPr>
                <w:rStyle w:val="Hyperlink"/>
                <w:b w:val="0"/>
                <w:bCs w:val="0"/>
                <w:i w:val="0"/>
                <w:iCs w:val="0"/>
                <w:noProof/>
                <w:color w:val="7030A0"/>
                <w:sz w:val="22"/>
                <w:szCs w:val="22"/>
              </w:rPr>
              <w:t>Links with other policies</w:t>
            </w:r>
            <w:r w:rsidR="00A64911" w:rsidRPr="00A64911">
              <w:rPr>
                <w:b w:val="0"/>
                <w:bCs w:val="0"/>
                <w:i w:val="0"/>
                <w:iCs w:val="0"/>
                <w:noProof/>
                <w:webHidden/>
                <w:color w:val="7030A0"/>
                <w:sz w:val="22"/>
                <w:szCs w:val="22"/>
              </w:rPr>
              <w:tab/>
            </w:r>
            <w:r w:rsidR="00A64911" w:rsidRPr="00A64911">
              <w:rPr>
                <w:b w:val="0"/>
                <w:bCs w:val="0"/>
                <w:i w:val="0"/>
                <w:iCs w:val="0"/>
                <w:noProof/>
                <w:webHidden/>
                <w:color w:val="7030A0"/>
                <w:sz w:val="22"/>
                <w:szCs w:val="22"/>
              </w:rPr>
              <w:fldChar w:fldCharType="begin"/>
            </w:r>
            <w:r w:rsidR="00A64911" w:rsidRPr="00A64911">
              <w:rPr>
                <w:b w:val="0"/>
                <w:bCs w:val="0"/>
                <w:i w:val="0"/>
                <w:iCs w:val="0"/>
                <w:noProof/>
                <w:webHidden/>
                <w:color w:val="7030A0"/>
                <w:sz w:val="22"/>
                <w:szCs w:val="22"/>
              </w:rPr>
              <w:instrText xml:space="preserve"> PAGEREF _Toc45663506 \h </w:instrText>
            </w:r>
            <w:r w:rsidR="00A64911" w:rsidRPr="00A64911">
              <w:rPr>
                <w:b w:val="0"/>
                <w:bCs w:val="0"/>
                <w:i w:val="0"/>
                <w:iCs w:val="0"/>
                <w:noProof/>
                <w:webHidden/>
                <w:color w:val="7030A0"/>
                <w:sz w:val="22"/>
                <w:szCs w:val="22"/>
              </w:rPr>
            </w:r>
            <w:r w:rsidR="00A64911" w:rsidRPr="00A64911">
              <w:rPr>
                <w:b w:val="0"/>
                <w:bCs w:val="0"/>
                <w:i w:val="0"/>
                <w:iCs w:val="0"/>
                <w:noProof/>
                <w:webHidden/>
                <w:color w:val="7030A0"/>
                <w:sz w:val="22"/>
                <w:szCs w:val="22"/>
              </w:rPr>
              <w:fldChar w:fldCharType="separate"/>
            </w:r>
            <w:r w:rsidR="00D23FD9">
              <w:rPr>
                <w:b w:val="0"/>
                <w:bCs w:val="0"/>
                <w:i w:val="0"/>
                <w:iCs w:val="0"/>
                <w:noProof/>
                <w:webHidden/>
                <w:color w:val="7030A0"/>
                <w:sz w:val="22"/>
                <w:szCs w:val="22"/>
              </w:rPr>
              <w:t>7</w:t>
            </w:r>
            <w:r w:rsidR="00A64911" w:rsidRPr="00A64911">
              <w:rPr>
                <w:b w:val="0"/>
                <w:bCs w:val="0"/>
                <w:i w:val="0"/>
                <w:iCs w:val="0"/>
                <w:noProof/>
                <w:webHidden/>
                <w:color w:val="7030A0"/>
                <w:sz w:val="22"/>
                <w:szCs w:val="22"/>
              </w:rPr>
              <w:fldChar w:fldCharType="end"/>
            </w:r>
          </w:hyperlink>
        </w:p>
        <w:p w14:paraId="21EFB5FF" w14:textId="7E8BD901" w:rsidR="00956E65" w:rsidRPr="00A64911" w:rsidRDefault="00956E65">
          <w:pPr>
            <w:rPr>
              <w:rFonts w:asciiTheme="minorHAnsi" w:hAnsiTheme="minorHAnsi" w:cstheme="minorHAnsi"/>
              <w:color w:val="7030A0"/>
            </w:rPr>
          </w:pPr>
          <w:r w:rsidRPr="00A64911">
            <w:rPr>
              <w:rFonts w:asciiTheme="minorHAnsi" w:hAnsiTheme="minorHAnsi" w:cstheme="minorHAnsi"/>
              <w:noProof/>
              <w:color w:val="7030A0"/>
            </w:rPr>
            <w:fldChar w:fldCharType="end"/>
          </w:r>
        </w:p>
      </w:sdtContent>
    </w:sdt>
    <w:p w14:paraId="189A78F5" w14:textId="5F3D34CC" w:rsidR="00286CCF" w:rsidRDefault="00286CCF" w:rsidP="00B90665">
      <w:pPr>
        <w:ind w:right="-22"/>
      </w:pPr>
    </w:p>
    <w:p w14:paraId="4A1F6826" w14:textId="31D1D4D7" w:rsidR="00286CCF" w:rsidRDefault="00286CCF" w:rsidP="00B90665">
      <w:pPr>
        <w:ind w:right="-22"/>
      </w:pPr>
    </w:p>
    <w:p w14:paraId="59DF1545" w14:textId="3174E781" w:rsidR="00286CCF" w:rsidRDefault="00286CCF" w:rsidP="00B90665">
      <w:pPr>
        <w:ind w:right="-22"/>
      </w:pPr>
    </w:p>
    <w:p w14:paraId="6CE204F2" w14:textId="287873D2" w:rsidR="00286CCF" w:rsidRDefault="00286CCF" w:rsidP="00B90665">
      <w:pPr>
        <w:ind w:right="-22"/>
      </w:pPr>
    </w:p>
    <w:p w14:paraId="30001755" w14:textId="4CDAFC61" w:rsidR="00286CCF" w:rsidRDefault="00286CCF" w:rsidP="00B90665">
      <w:pPr>
        <w:ind w:right="-22"/>
      </w:pPr>
    </w:p>
    <w:p w14:paraId="0810E8C9" w14:textId="21BB35F6" w:rsidR="00286CCF" w:rsidRDefault="00286CCF" w:rsidP="00B90665">
      <w:pPr>
        <w:ind w:right="-22"/>
      </w:pPr>
    </w:p>
    <w:p w14:paraId="2611DF08" w14:textId="59F63881" w:rsidR="00286CCF" w:rsidRDefault="00286CCF" w:rsidP="00B90665">
      <w:pPr>
        <w:ind w:right="-22"/>
      </w:pPr>
    </w:p>
    <w:p w14:paraId="55E298FC" w14:textId="17EEEEAB" w:rsidR="00286CCF" w:rsidRDefault="00286CCF" w:rsidP="00B90665">
      <w:pPr>
        <w:ind w:right="-22"/>
      </w:pPr>
    </w:p>
    <w:p w14:paraId="4446D98E" w14:textId="0CA86EEE" w:rsidR="00286CCF" w:rsidRDefault="00286CCF" w:rsidP="00B90665">
      <w:pPr>
        <w:ind w:right="-22"/>
      </w:pPr>
    </w:p>
    <w:p w14:paraId="34B464F2" w14:textId="1AC17D51" w:rsidR="00286CCF" w:rsidRDefault="00286CCF" w:rsidP="00B90665">
      <w:pPr>
        <w:ind w:right="-22"/>
      </w:pPr>
    </w:p>
    <w:p w14:paraId="0BF15E7A" w14:textId="4CD4C5D7" w:rsidR="00286CCF" w:rsidRDefault="00286CCF" w:rsidP="00B90665">
      <w:pPr>
        <w:ind w:right="-22"/>
      </w:pPr>
    </w:p>
    <w:p w14:paraId="19B6A9D7" w14:textId="5AEE4CFB" w:rsidR="00286CCF" w:rsidRDefault="00286CCF" w:rsidP="00B90665">
      <w:pPr>
        <w:ind w:right="-22"/>
      </w:pPr>
    </w:p>
    <w:p w14:paraId="030C1A38" w14:textId="06D6752F" w:rsidR="00286CCF" w:rsidRDefault="00286CCF" w:rsidP="00B90665">
      <w:pPr>
        <w:ind w:right="-22"/>
      </w:pPr>
    </w:p>
    <w:p w14:paraId="6C5A4E4F" w14:textId="7C8A392B" w:rsidR="00286CCF" w:rsidRDefault="00286CCF" w:rsidP="00B90665">
      <w:pPr>
        <w:ind w:right="-22"/>
      </w:pPr>
    </w:p>
    <w:p w14:paraId="5DC01164" w14:textId="6C30A59E" w:rsidR="00286CCF" w:rsidRDefault="00286CCF" w:rsidP="00B90665">
      <w:pPr>
        <w:ind w:right="-22"/>
      </w:pPr>
    </w:p>
    <w:p w14:paraId="214E9AA2" w14:textId="074CDDA5" w:rsidR="00286CCF" w:rsidRDefault="00286CCF" w:rsidP="00B90665">
      <w:pPr>
        <w:ind w:right="-22"/>
      </w:pPr>
    </w:p>
    <w:p w14:paraId="2ADFCA46" w14:textId="3B3F696C" w:rsidR="00286CCF" w:rsidRDefault="00286CCF" w:rsidP="00B90665">
      <w:pPr>
        <w:ind w:right="-22"/>
      </w:pPr>
    </w:p>
    <w:p w14:paraId="0ABC39D8" w14:textId="5B647327" w:rsidR="00286CCF" w:rsidRDefault="00286CCF" w:rsidP="00B90665">
      <w:pPr>
        <w:ind w:right="-22"/>
      </w:pPr>
    </w:p>
    <w:p w14:paraId="37A27509" w14:textId="00BC8DE6" w:rsidR="00286CCF" w:rsidRDefault="00286CCF" w:rsidP="00B90665">
      <w:pPr>
        <w:ind w:right="-22"/>
      </w:pPr>
    </w:p>
    <w:p w14:paraId="5C9C50D9" w14:textId="5B610836" w:rsidR="00286CCF" w:rsidRDefault="00286CCF" w:rsidP="00B90665">
      <w:pPr>
        <w:ind w:right="-22"/>
      </w:pPr>
    </w:p>
    <w:p w14:paraId="787FDC62" w14:textId="77777777" w:rsidR="00D23FD9" w:rsidRDefault="00D23FD9" w:rsidP="00B90665">
      <w:pPr>
        <w:ind w:right="-22"/>
      </w:pPr>
    </w:p>
    <w:p w14:paraId="34CAADC1" w14:textId="77777777" w:rsidR="00D23FD9" w:rsidRDefault="00D23FD9" w:rsidP="00B90665">
      <w:pPr>
        <w:ind w:right="-22"/>
      </w:pPr>
    </w:p>
    <w:p w14:paraId="4410ACA7" w14:textId="77777777" w:rsidR="00D23FD9" w:rsidRDefault="00D23FD9" w:rsidP="00B90665">
      <w:pPr>
        <w:ind w:right="-22"/>
      </w:pPr>
    </w:p>
    <w:p w14:paraId="492EFF1F" w14:textId="77C862D6" w:rsidR="00943640" w:rsidRPr="000D574D" w:rsidRDefault="00A64911" w:rsidP="005513FF">
      <w:pPr>
        <w:pStyle w:val="Heading1"/>
        <w:rPr>
          <w:rFonts w:asciiTheme="minorHAnsi" w:hAnsiTheme="minorHAnsi" w:cstheme="minorHAnsi"/>
          <w:sz w:val="22"/>
          <w:szCs w:val="22"/>
        </w:rPr>
      </w:pPr>
      <w:bookmarkStart w:id="1" w:name="_Toc45663500"/>
      <w:r>
        <w:rPr>
          <w:rFonts w:asciiTheme="minorHAnsi" w:hAnsiTheme="minorHAnsi" w:cstheme="minorHAnsi"/>
          <w:sz w:val="22"/>
          <w:szCs w:val="22"/>
        </w:rPr>
        <w:lastRenderedPageBreak/>
        <w:tab/>
      </w:r>
      <w:r w:rsidR="00943640" w:rsidRPr="000D574D">
        <w:rPr>
          <w:rFonts w:asciiTheme="minorHAnsi" w:hAnsiTheme="minorHAnsi" w:cstheme="minorHAnsi"/>
          <w:sz w:val="22"/>
          <w:szCs w:val="22"/>
        </w:rPr>
        <w:t>Aims</w:t>
      </w:r>
      <w:bookmarkEnd w:id="1"/>
    </w:p>
    <w:p w14:paraId="2AFE2925" w14:textId="77777777" w:rsidR="00943640" w:rsidRPr="000D574D" w:rsidRDefault="00943640" w:rsidP="005513FF">
      <w:pPr>
        <w:spacing w:after="0"/>
        <w:ind w:left="365"/>
        <w:rPr>
          <w:rFonts w:asciiTheme="minorHAnsi" w:hAnsiTheme="minorHAnsi" w:cstheme="minorHAnsi"/>
        </w:rPr>
      </w:pPr>
      <w:r w:rsidRPr="000D574D">
        <w:rPr>
          <w:rFonts w:asciiTheme="minorHAnsi" w:eastAsia="Arial" w:hAnsiTheme="minorHAnsi" w:cstheme="minorHAnsi"/>
          <w:b/>
        </w:rPr>
        <w:t xml:space="preserve"> </w:t>
      </w:r>
    </w:p>
    <w:p w14:paraId="737D44F5" w14:textId="616A92CA" w:rsidR="00943640" w:rsidRPr="000D574D" w:rsidRDefault="00943640" w:rsidP="00D23FD9">
      <w:pPr>
        <w:spacing w:after="161"/>
        <w:ind w:left="710" w:firstLine="10"/>
        <w:rPr>
          <w:rFonts w:asciiTheme="minorHAnsi" w:hAnsiTheme="minorHAnsi" w:cstheme="minorHAnsi"/>
        </w:rPr>
      </w:pPr>
      <w:r w:rsidRPr="000D574D">
        <w:rPr>
          <w:rFonts w:asciiTheme="minorHAnsi" w:hAnsiTheme="minorHAnsi" w:cstheme="minorHAnsi"/>
        </w:rPr>
        <w:t>Schools are required under the Equality Act 2010 to have an accessibility plan. The purpose of the plan is to</w:t>
      </w:r>
      <w:r w:rsidRPr="000D574D">
        <w:rPr>
          <w:rFonts w:asciiTheme="minorHAnsi" w:hAnsiTheme="minorHAnsi" w:cstheme="minorHAnsi"/>
          <w:color w:val="ED7D31"/>
        </w:rPr>
        <w:t xml:space="preserve">: </w:t>
      </w:r>
    </w:p>
    <w:p w14:paraId="27CB6703" w14:textId="77777777" w:rsidR="00943640" w:rsidRPr="000D574D" w:rsidRDefault="00943640" w:rsidP="005513FF">
      <w:pPr>
        <w:numPr>
          <w:ilvl w:val="0"/>
          <w:numId w:val="43"/>
        </w:numPr>
        <w:spacing w:after="124" w:line="264" w:lineRule="auto"/>
        <w:ind w:left="710" w:hanging="360"/>
        <w:rPr>
          <w:rFonts w:asciiTheme="minorHAnsi" w:hAnsiTheme="minorHAnsi" w:cstheme="minorHAnsi"/>
        </w:rPr>
      </w:pPr>
      <w:r w:rsidRPr="000D574D">
        <w:rPr>
          <w:rFonts w:asciiTheme="minorHAnsi" w:hAnsiTheme="minorHAnsi" w:cstheme="minorHAnsi"/>
        </w:rPr>
        <w:t xml:space="preserve">Increase the extent to which disabled pupils can participate in the curriculum </w:t>
      </w:r>
    </w:p>
    <w:p w14:paraId="413BA93E" w14:textId="77777777" w:rsidR="00943640" w:rsidRPr="000D574D" w:rsidRDefault="00943640" w:rsidP="005513FF">
      <w:pPr>
        <w:numPr>
          <w:ilvl w:val="0"/>
          <w:numId w:val="43"/>
        </w:numPr>
        <w:spacing w:after="139" w:line="264" w:lineRule="auto"/>
        <w:ind w:left="710" w:hanging="360"/>
        <w:rPr>
          <w:rFonts w:asciiTheme="minorHAnsi" w:hAnsiTheme="minorHAnsi" w:cstheme="minorHAnsi"/>
        </w:rPr>
      </w:pPr>
      <w:r w:rsidRPr="000D574D">
        <w:rPr>
          <w:rFonts w:asciiTheme="minorHAnsi" w:hAnsiTheme="minorHAnsi" w:cstheme="minorHAnsi"/>
        </w:rPr>
        <w:t xml:space="preserve">Improve the physical environment of the school to enable disabled pupils to take better advantage of education, benefits, facilities and services provided </w:t>
      </w:r>
    </w:p>
    <w:p w14:paraId="28D8907B" w14:textId="77777777" w:rsidR="00943640" w:rsidRPr="000D574D" w:rsidRDefault="00943640" w:rsidP="005513FF">
      <w:pPr>
        <w:numPr>
          <w:ilvl w:val="0"/>
          <w:numId w:val="43"/>
        </w:numPr>
        <w:spacing w:after="121" w:line="264" w:lineRule="auto"/>
        <w:ind w:left="710" w:hanging="360"/>
        <w:rPr>
          <w:rFonts w:asciiTheme="minorHAnsi" w:hAnsiTheme="minorHAnsi" w:cstheme="minorHAnsi"/>
        </w:rPr>
      </w:pPr>
      <w:r w:rsidRPr="000D574D">
        <w:rPr>
          <w:rFonts w:asciiTheme="minorHAnsi" w:hAnsiTheme="minorHAnsi" w:cstheme="minorHAnsi"/>
        </w:rPr>
        <w:t xml:space="preserve">Improve the availability of accessible information to disabled pupils. </w:t>
      </w:r>
    </w:p>
    <w:p w14:paraId="172B9A2D" w14:textId="77777777" w:rsidR="00943640" w:rsidRPr="000D574D" w:rsidRDefault="00943640" w:rsidP="00B27C31">
      <w:pPr>
        <w:spacing w:after="369"/>
        <w:ind w:left="710"/>
        <w:rPr>
          <w:rFonts w:asciiTheme="minorHAnsi" w:hAnsiTheme="minorHAnsi" w:cstheme="minorHAnsi"/>
        </w:rPr>
      </w:pPr>
      <w:r w:rsidRPr="000D574D">
        <w:rPr>
          <w:rFonts w:asciiTheme="minorHAnsi" w:hAnsiTheme="minorHAnsi" w:cstheme="minorHAnsi"/>
        </w:rPr>
        <w:t xml:space="preserve">The Heights Free School aims to provide a new route to success for young people through a combination of Vocational and Academic options within a nurturing environment. We have the highest ambitions for all pupils with or without additional needs and disability expects them to participate fully in all aspects of school life. We are committed to equal opportunities and engaging young people with exciting and enjoyable ways to learn; providing personalised programmes and support to achieve their highest potential in education and in the future.  The school sets challenging, but suitable learning goals, responds appropriately to diverse needs and strives to overcome potential barriers in every area of school life.   </w:t>
      </w:r>
    </w:p>
    <w:p w14:paraId="7EC65B81" w14:textId="3A44720A" w:rsidR="00943640" w:rsidRPr="000D574D" w:rsidRDefault="00B27C31" w:rsidP="00943640">
      <w:pPr>
        <w:pStyle w:val="Heading1"/>
        <w:ind w:left="370"/>
        <w:rPr>
          <w:rFonts w:asciiTheme="minorHAnsi" w:hAnsiTheme="minorHAnsi" w:cstheme="minorHAnsi"/>
          <w:sz w:val="22"/>
          <w:szCs w:val="22"/>
        </w:rPr>
      </w:pPr>
      <w:r>
        <w:rPr>
          <w:rFonts w:asciiTheme="minorHAnsi" w:hAnsiTheme="minorHAnsi" w:cstheme="minorHAnsi"/>
          <w:sz w:val="22"/>
          <w:szCs w:val="22"/>
        </w:rPr>
        <w:tab/>
      </w:r>
      <w:bookmarkStart w:id="2" w:name="_Toc45663501"/>
      <w:r w:rsidR="00943640" w:rsidRPr="000D574D">
        <w:rPr>
          <w:rFonts w:asciiTheme="minorHAnsi" w:hAnsiTheme="minorHAnsi" w:cstheme="minorHAnsi"/>
          <w:sz w:val="22"/>
          <w:szCs w:val="22"/>
        </w:rPr>
        <w:t>Information:</w:t>
      </w:r>
      <w:bookmarkEnd w:id="2"/>
      <w:r w:rsidR="00943640" w:rsidRPr="000D574D">
        <w:rPr>
          <w:rFonts w:asciiTheme="minorHAnsi" w:hAnsiTheme="minorHAnsi" w:cstheme="minorHAnsi"/>
          <w:sz w:val="22"/>
          <w:szCs w:val="22"/>
        </w:rPr>
        <w:t xml:space="preserve"> </w:t>
      </w:r>
    </w:p>
    <w:p w14:paraId="1AB155AF" w14:textId="77777777" w:rsidR="00943640" w:rsidRPr="000D574D" w:rsidRDefault="00943640" w:rsidP="00943640">
      <w:pPr>
        <w:spacing w:after="0"/>
        <w:ind w:left="735"/>
        <w:rPr>
          <w:rFonts w:asciiTheme="minorHAnsi" w:hAnsiTheme="minorHAnsi" w:cstheme="minorHAnsi"/>
        </w:rPr>
      </w:pPr>
      <w:r w:rsidRPr="000D574D">
        <w:rPr>
          <w:rFonts w:asciiTheme="minorHAnsi" w:eastAsia="Arial" w:hAnsiTheme="minorHAnsi" w:cstheme="minorHAnsi"/>
          <w:b/>
        </w:rPr>
        <w:t xml:space="preserve"> </w:t>
      </w:r>
    </w:p>
    <w:p w14:paraId="2030CAC1" w14:textId="6ED7AE31" w:rsidR="00943640" w:rsidRPr="000D574D" w:rsidRDefault="00B27C31" w:rsidP="00943640">
      <w:pPr>
        <w:ind w:left="10"/>
        <w:rPr>
          <w:rFonts w:asciiTheme="minorHAnsi" w:hAnsiTheme="minorHAnsi" w:cstheme="minorHAnsi"/>
        </w:rPr>
      </w:pPr>
      <w:r>
        <w:rPr>
          <w:rFonts w:asciiTheme="minorHAnsi" w:hAnsiTheme="minorHAnsi" w:cstheme="minorHAnsi"/>
        </w:rPr>
        <w:tab/>
      </w:r>
      <w:r w:rsidR="00943640" w:rsidRPr="000D574D">
        <w:rPr>
          <w:rFonts w:asciiTheme="minorHAnsi" w:hAnsiTheme="minorHAnsi" w:cstheme="minorHAnsi"/>
        </w:rPr>
        <w:t xml:space="preserve">The school has a good reputation for inclusive practice: </w:t>
      </w:r>
    </w:p>
    <w:p w14:paraId="0ADF2017" w14:textId="77777777" w:rsidR="00943640" w:rsidRPr="000D574D" w:rsidRDefault="00943640" w:rsidP="00943640">
      <w:pPr>
        <w:spacing w:after="40"/>
        <w:ind w:left="15"/>
        <w:rPr>
          <w:rFonts w:asciiTheme="minorHAnsi" w:hAnsiTheme="minorHAnsi" w:cstheme="minorHAnsi"/>
        </w:rPr>
      </w:pPr>
      <w:r w:rsidRPr="000D574D">
        <w:rPr>
          <w:rFonts w:asciiTheme="minorHAnsi" w:hAnsiTheme="minorHAnsi" w:cstheme="minorHAnsi"/>
        </w:rPr>
        <w:t xml:space="preserve"> </w:t>
      </w:r>
    </w:p>
    <w:p w14:paraId="77B4A0EE" w14:textId="29C421AA" w:rsidR="00943640" w:rsidRPr="00B27C31" w:rsidRDefault="00943640" w:rsidP="00B27C31">
      <w:pPr>
        <w:numPr>
          <w:ilvl w:val="0"/>
          <w:numId w:val="44"/>
        </w:numPr>
        <w:spacing w:after="3" w:line="264" w:lineRule="auto"/>
        <w:ind w:hanging="360"/>
        <w:rPr>
          <w:rFonts w:asciiTheme="minorHAnsi" w:hAnsiTheme="minorHAnsi" w:cstheme="minorHAnsi"/>
        </w:rPr>
      </w:pPr>
      <w:r w:rsidRPr="000D574D">
        <w:rPr>
          <w:rFonts w:asciiTheme="minorHAnsi" w:hAnsiTheme="minorHAnsi" w:cstheme="minorHAnsi"/>
        </w:rPr>
        <w:t xml:space="preserve">The range of current SEND issues include: speech and communication, ADHD, ASD, moderate learning difficulties, dyslexia and physical difficulties.    </w:t>
      </w:r>
    </w:p>
    <w:p w14:paraId="6A1EC33B" w14:textId="1AC8B6BE" w:rsidR="00943640" w:rsidRPr="00B27C31" w:rsidRDefault="00943640" w:rsidP="00B27C31">
      <w:pPr>
        <w:numPr>
          <w:ilvl w:val="0"/>
          <w:numId w:val="44"/>
        </w:numPr>
        <w:spacing w:after="3" w:line="264" w:lineRule="auto"/>
        <w:ind w:hanging="360"/>
        <w:rPr>
          <w:rFonts w:asciiTheme="minorHAnsi" w:hAnsiTheme="minorHAnsi" w:cstheme="minorHAnsi"/>
        </w:rPr>
      </w:pPr>
      <w:r w:rsidRPr="000D574D">
        <w:rPr>
          <w:rFonts w:asciiTheme="minorHAnsi" w:hAnsiTheme="minorHAnsi" w:cstheme="minorHAnsi"/>
        </w:rPr>
        <w:t xml:space="preserve">The school has good physical access and was refurbished to be DDA compliant. We have braille signage on doors, wheelchair access, disabled lifts, toilets and changing facilities and dedicated disabled parking spaces.  The corridors and doorways are sufficiently wide and most of the building is carpeted.  When planning for building work access for pupils with disabilities are considered. Flooring is chosen to contrast with the walls, corridors are kept free from clutter.  Curriculum access is considered at planning stages by teachers.   </w:t>
      </w:r>
    </w:p>
    <w:p w14:paraId="309BC8BF" w14:textId="5CFCA31D" w:rsidR="00943640" w:rsidRPr="00B27C31" w:rsidRDefault="00943640" w:rsidP="00B27C31">
      <w:pPr>
        <w:numPr>
          <w:ilvl w:val="0"/>
          <w:numId w:val="44"/>
        </w:numPr>
        <w:spacing w:after="3" w:line="264" w:lineRule="auto"/>
        <w:ind w:hanging="360"/>
        <w:rPr>
          <w:rFonts w:asciiTheme="minorHAnsi" w:hAnsiTheme="minorHAnsi" w:cstheme="minorHAnsi"/>
        </w:rPr>
      </w:pPr>
      <w:r w:rsidRPr="000D574D">
        <w:rPr>
          <w:rFonts w:asciiTheme="minorHAnsi" w:hAnsiTheme="minorHAnsi" w:cstheme="minorHAnsi"/>
        </w:rPr>
        <w:t xml:space="preserve">SEND pupils participate in all aspects of school life. We ensure that they can participate in every activity, through careful planning and risk assessments. Where necessary, additional staff are put in place to ensure full access and safety.  </w:t>
      </w:r>
    </w:p>
    <w:p w14:paraId="06735B7A" w14:textId="5A9AA20E" w:rsidR="00943640" w:rsidRPr="00B27C31" w:rsidRDefault="00943640" w:rsidP="00B27C31">
      <w:pPr>
        <w:numPr>
          <w:ilvl w:val="0"/>
          <w:numId w:val="44"/>
        </w:numPr>
        <w:spacing w:after="3" w:line="264" w:lineRule="auto"/>
        <w:ind w:hanging="360"/>
        <w:rPr>
          <w:rFonts w:asciiTheme="minorHAnsi" w:hAnsiTheme="minorHAnsi" w:cstheme="minorHAnsi"/>
        </w:rPr>
      </w:pPr>
      <w:r w:rsidRPr="000D574D">
        <w:rPr>
          <w:rFonts w:asciiTheme="minorHAnsi" w:hAnsiTheme="minorHAnsi" w:cstheme="minorHAnsi"/>
        </w:rPr>
        <w:t xml:space="preserve">The physical features of the school are a strength – all parts of the school are accessible to disabled pupils.  </w:t>
      </w:r>
    </w:p>
    <w:p w14:paraId="30FC886D" w14:textId="022ED4F9" w:rsidR="00943640" w:rsidRPr="00B27C31" w:rsidRDefault="00943640" w:rsidP="00B27C31">
      <w:pPr>
        <w:numPr>
          <w:ilvl w:val="0"/>
          <w:numId w:val="44"/>
        </w:numPr>
        <w:spacing w:after="3" w:line="264" w:lineRule="auto"/>
        <w:ind w:hanging="360"/>
        <w:rPr>
          <w:rFonts w:asciiTheme="minorHAnsi" w:hAnsiTheme="minorHAnsi" w:cstheme="minorHAnsi"/>
        </w:rPr>
      </w:pPr>
      <w:r w:rsidRPr="000D574D">
        <w:rPr>
          <w:rFonts w:asciiTheme="minorHAnsi" w:hAnsiTheme="minorHAnsi" w:cstheme="minorHAnsi"/>
        </w:rPr>
        <w:t xml:space="preserve">Access to information is planned: for example, reasonable adjustments are made to enable learning; visual representations, text size and font colour, page layouts, ICT access, etc. are monitored to ensure maximum success. Students will also have individual support to ensure access. </w:t>
      </w:r>
      <w:r w:rsidRPr="00B27C31">
        <w:rPr>
          <w:rFonts w:asciiTheme="minorHAnsi" w:hAnsiTheme="minorHAnsi" w:cstheme="minorHAnsi"/>
        </w:rPr>
        <w:t xml:space="preserve"> </w:t>
      </w:r>
    </w:p>
    <w:p w14:paraId="2618EF9D" w14:textId="71D73F85" w:rsidR="00943640" w:rsidRPr="00B27C31" w:rsidRDefault="00943640" w:rsidP="00B27C31">
      <w:pPr>
        <w:numPr>
          <w:ilvl w:val="0"/>
          <w:numId w:val="44"/>
        </w:numPr>
        <w:spacing w:after="3" w:line="264" w:lineRule="auto"/>
        <w:ind w:hanging="360"/>
        <w:rPr>
          <w:rFonts w:asciiTheme="minorHAnsi" w:hAnsiTheme="minorHAnsi" w:cstheme="minorHAnsi"/>
        </w:rPr>
      </w:pPr>
      <w:r w:rsidRPr="000D574D">
        <w:rPr>
          <w:rFonts w:asciiTheme="minorHAnsi" w:hAnsiTheme="minorHAnsi" w:cstheme="minorHAnsi"/>
        </w:rPr>
        <w:t xml:space="preserve">We have a clear policy on the administration of medicines, with staff trained to administer medication and use of defibrillator. </w:t>
      </w:r>
      <w:r w:rsidRPr="00B27C31">
        <w:rPr>
          <w:rFonts w:asciiTheme="minorHAnsi" w:hAnsiTheme="minorHAnsi" w:cstheme="minorHAnsi"/>
        </w:rPr>
        <w:t xml:space="preserve"> </w:t>
      </w:r>
    </w:p>
    <w:p w14:paraId="7F7E179F" w14:textId="1DC6F039" w:rsidR="00943640" w:rsidRPr="00B27C31" w:rsidRDefault="00943640" w:rsidP="00B27C31">
      <w:pPr>
        <w:numPr>
          <w:ilvl w:val="0"/>
          <w:numId w:val="44"/>
        </w:numPr>
        <w:spacing w:after="3" w:line="264" w:lineRule="auto"/>
        <w:ind w:hanging="360"/>
        <w:rPr>
          <w:rFonts w:asciiTheme="minorHAnsi" w:hAnsiTheme="minorHAnsi" w:cstheme="minorHAnsi"/>
        </w:rPr>
      </w:pPr>
      <w:r w:rsidRPr="000D574D">
        <w:rPr>
          <w:rFonts w:asciiTheme="minorHAnsi" w:hAnsiTheme="minorHAnsi" w:cstheme="minorHAnsi"/>
        </w:rPr>
        <w:t xml:space="preserve">We have a clear anti-bullying policy, drawn up in consultation with students and staff and an inclusive ethos which fosters good relationships between students. </w:t>
      </w:r>
      <w:r w:rsidRPr="00B27C31">
        <w:rPr>
          <w:rFonts w:asciiTheme="minorHAnsi" w:hAnsiTheme="minorHAnsi" w:cstheme="minorHAnsi"/>
        </w:rPr>
        <w:t xml:space="preserve"> </w:t>
      </w:r>
    </w:p>
    <w:p w14:paraId="235D393B" w14:textId="77777777" w:rsidR="00943640" w:rsidRPr="000D574D" w:rsidRDefault="00943640" w:rsidP="00943640">
      <w:pPr>
        <w:numPr>
          <w:ilvl w:val="0"/>
          <w:numId w:val="44"/>
        </w:numPr>
        <w:spacing w:after="3" w:line="264" w:lineRule="auto"/>
        <w:ind w:hanging="360"/>
        <w:rPr>
          <w:rFonts w:asciiTheme="minorHAnsi" w:hAnsiTheme="minorHAnsi" w:cstheme="minorHAnsi"/>
        </w:rPr>
      </w:pPr>
      <w:r w:rsidRPr="000D574D">
        <w:rPr>
          <w:rFonts w:asciiTheme="minorHAnsi" w:hAnsiTheme="minorHAnsi" w:cstheme="minorHAnsi"/>
        </w:rPr>
        <w:lastRenderedPageBreak/>
        <w:t xml:space="preserve">Outcomes for SEND students are good.  We strive for all our students to make expected or better progress over time.  </w:t>
      </w:r>
    </w:p>
    <w:p w14:paraId="0514FF13" w14:textId="77777777" w:rsidR="00B27C31" w:rsidRDefault="00943640" w:rsidP="00B27C31">
      <w:pPr>
        <w:spacing w:after="4"/>
        <w:ind w:left="725"/>
        <w:rPr>
          <w:rFonts w:asciiTheme="minorHAnsi" w:hAnsiTheme="minorHAnsi" w:cstheme="minorHAnsi"/>
        </w:rPr>
      </w:pPr>
      <w:r w:rsidRPr="000D574D">
        <w:rPr>
          <w:rFonts w:asciiTheme="minorHAnsi" w:hAnsiTheme="minorHAnsi" w:cstheme="minorHAnsi"/>
        </w:rPr>
        <w:t xml:space="preserve"> </w:t>
      </w:r>
    </w:p>
    <w:p w14:paraId="611C0A34" w14:textId="5980CCB7" w:rsidR="00943640" w:rsidRPr="00B27C31" w:rsidRDefault="00943640" w:rsidP="00D23FD9">
      <w:pPr>
        <w:pStyle w:val="Heading1"/>
        <w:ind w:firstLine="375"/>
        <w:rPr>
          <w:rFonts w:asciiTheme="minorHAnsi" w:hAnsiTheme="minorHAnsi" w:cstheme="minorHAnsi"/>
          <w:color w:val="7030A0"/>
          <w:sz w:val="22"/>
          <w:szCs w:val="22"/>
        </w:rPr>
      </w:pPr>
      <w:bookmarkStart w:id="3" w:name="_Toc45663502"/>
      <w:r w:rsidRPr="00B27C31">
        <w:rPr>
          <w:rFonts w:asciiTheme="minorHAnsi" w:eastAsia="Arial" w:hAnsiTheme="minorHAnsi" w:cstheme="minorHAnsi"/>
          <w:color w:val="7030A0"/>
          <w:sz w:val="22"/>
          <w:szCs w:val="22"/>
        </w:rPr>
        <w:t>Legislation and guidance</w:t>
      </w:r>
      <w:bookmarkEnd w:id="3"/>
    </w:p>
    <w:p w14:paraId="0BC048E8" w14:textId="77777777" w:rsidR="00943640" w:rsidRPr="000D574D" w:rsidRDefault="00943640" w:rsidP="00943640">
      <w:pPr>
        <w:spacing w:after="0"/>
        <w:ind w:left="15"/>
        <w:rPr>
          <w:rFonts w:asciiTheme="minorHAnsi" w:hAnsiTheme="minorHAnsi" w:cstheme="minorHAnsi"/>
        </w:rPr>
      </w:pPr>
      <w:r w:rsidRPr="000D574D">
        <w:rPr>
          <w:rFonts w:asciiTheme="minorHAnsi" w:eastAsia="Century Gothic" w:hAnsiTheme="minorHAnsi" w:cstheme="minorHAnsi"/>
        </w:rPr>
        <w:t xml:space="preserve"> </w:t>
      </w:r>
    </w:p>
    <w:p w14:paraId="6AB9A1DA" w14:textId="12F6F728" w:rsidR="00943640" w:rsidRPr="000D574D" w:rsidRDefault="00943640" w:rsidP="00D23FD9">
      <w:pPr>
        <w:spacing w:after="0" w:line="263" w:lineRule="auto"/>
        <w:ind w:left="375"/>
        <w:rPr>
          <w:rFonts w:asciiTheme="minorHAnsi" w:hAnsiTheme="minorHAnsi" w:cstheme="minorHAnsi"/>
        </w:rPr>
      </w:pPr>
      <w:r w:rsidRPr="000D574D">
        <w:rPr>
          <w:rFonts w:asciiTheme="minorHAnsi" w:hAnsiTheme="minorHAnsi" w:cstheme="minorHAnsi"/>
        </w:rPr>
        <w:t xml:space="preserve">This document meets the requirements of </w:t>
      </w:r>
      <w:r w:rsidRPr="000D574D">
        <w:rPr>
          <w:rFonts w:asciiTheme="minorHAnsi" w:hAnsiTheme="minorHAnsi" w:cstheme="minorHAnsi"/>
          <w:color w:val="0091CF"/>
          <w:u w:val="single" w:color="0091CF"/>
        </w:rPr>
        <w:t>schedule 10 of the Equality Act 2010</w:t>
      </w:r>
      <w:r w:rsidRPr="000D574D">
        <w:rPr>
          <w:rFonts w:asciiTheme="minorHAnsi" w:hAnsiTheme="minorHAnsi" w:cstheme="minorHAnsi"/>
        </w:rPr>
        <w:t xml:space="preserve"> and the Department for Education (DfE) </w:t>
      </w:r>
      <w:r w:rsidRPr="000D574D">
        <w:rPr>
          <w:rFonts w:asciiTheme="minorHAnsi" w:hAnsiTheme="minorHAnsi" w:cstheme="minorHAnsi"/>
          <w:color w:val="0091CF"/>
          <w:u w:val="single" w:color="0091CF"/>
        </w:rPr>
        <w:t>guidance for schools on the Equality Act 2010</w:t>
      </w:r>
      <w:r w:rsidRPr="000D574D">
        <w:rPr>
          <w:rFonts w:asciiTheme="minorHAnsi" w:hAnsiTheme="minorHAnsi" w:cstheme="minorHAnsi"/>
        </w:rPr>
        <w:t xml:space="preserve">. </w:t>
      </w:r>
    </w:p>
    <w:p w14:paraId="6E832386" w14:textId="77777777" w:rsidR="00943640" w:rsidRPr="000D574D" w:rsidRDefault="00943640" w:rsidP="00D23FD9">
      <w:pPr>
        <w:spacing w:after="0"/>
        <w:rPr>
          <w:rFonts w:asciiTheme="minorHAnsi" w:hAnsiTheme="minorHAnsi" w:cstheme="minorHAnsi"/>
        </w:rPr>
      </w:pPr>
      <w:r w:rsidRPr="000D574D">
        <w:rPr>
          <w:rFonts w:asciiTheme="minorHAnsi" w:hAnsiTheme="minorHAnsi" w:cstheme="minorHAnsi"/>
        </w:rPr>
        <w:t xml:space="preserve"> </w:t>
      </w:r>
    </w:p>
    <w:p w14:paraId="37F6CB22" w14:textId="6DA03CB6" w:rsidR="00943640" w:rsidRPr="000D574D" w:rsidRDefault="00943640" w:rsidP="00D23FD9">
      <w:pPr>
        <w:ind w:left="375"/>
        <w:rPr>
          <w:rFonts w:asciiTheme="minorHAnsi" w:hAnsiTheme="minorHAnsi" w:cstheme="minorHAnsi"/>
        </w:rPr>
      </w:pPr>
      <w:r w:rsidRPr="000D574D">
        <w:rPr>
          <w:rFonts w:asciiTheme="minorHAnsi" w:hAnsiTheme="minorHAnsi" w:cstheme="minorHAnsi"/>
        </w:rPr>
        <w:t xml:space="preserve">The Equality Act 2010 defines an individual as disabled if he or she has a physical or mental impairment that has a ‘substantial’ and ‘long-term’ adverse effect on his or her ability to undertake normal day to day activities.  </w:t>
      </w:r>
    </w:p>
    <w:p w14:paraId="2DD90EE1" w14:textId="69D0153B" w:rsidR="00943640" w:rsidRPr="000D574D" w:rsidRDefault="00943640" w:rsidP="00D23FD9">
      <w:pPr>
        <w:spacing w:after="4"/>
        <w:ind w:left="375"/>
        <w:rPr>
          <w:rFonts w:asciiTheme="minorHAnsi" w:hAnsiTheme="minorHAnsi" w:cstheme="minorHAnsi"/>
        </w:rPr>
      </w:pPr>
      <w:r w:rsidRPr="000D574D">
        <w:rPr>
          <w:rFonts w:asciiTheme="minorHAnsi" w:hAnsiTheme="minorHAnsi" w:cstheme="minorHAnsi"/>
        </w:rPr>
        <w:t xml:space="preserve">Under the </w:t>
      </w:r>
      <w:r w:rsidRPr="000D574D">
        <w:rPr>
          <w:rFonts w:asciiTheme="minorHAnsi" w:hAnsiTheme="minorHAnsi" w:cstheme="minorHAnsi"/>
          <w:color w:val="0091CF"/>
          <w:u w:val="single" w:color="0091CF"/>
        </w:rPr>
        <w:t>Special Educational Needs and Disability (SEND) Code of Practice</w:t>
      </w:r>
      <w:r w:rsidRPr="000D574D">
        <w:rPr>
          <w:rFonts w:asciiTheme="minorHAnsi" w:hAnsiTheme="minorHAnsi" w:cstheme="minorHAnsi"/>
        </w:rPr>
        <w:t xml:space="preserve">, ‘long-term’ is defined as ‘a year or more’ and ‘substantial’ is defined as ‘more than minor or trivial’. The definition includes sensory impairments such as those affecting sight or hearing, and long-term health conditions such as asthma, diabetes, epilepsy and </w:t>
      </w:r>
      <w:r w:rsidR="00B27C31">
        <w:rPr>
          <w:rFonts w:asciiTheme="minorHAnsi" w:hAnsiTheme="minorHAnsi" w:cstheme="minorHAnsi"/>
        </w:rPr>
        <w:tab/>
      </w:r>
      <w:r w:rsidRPr="000D574D">
        <w:rPr>
          <w:rFonts w:asciiTheme="minorHAnsi" w:hAnsiTheme="minorHAnsi" w:cstheme="minorHAnsi"/>
        </w:rPr>
        <w:t xml:space="preserve">cancer.  </w:t>
      </w:r>
    </w:p>
    <w:p w14:paraId="2E6D0BC1" w14:textId="04C12938" w:rsidR="00B27C31" w:rsidRDefault="00943640" w:rsidP="00D23FD9">
      <w:pPr>
        <w:spacing w:after="114"/>
        <w:ind w:left="375"/>
        <w:rPr>
          <w:rFonts w:asciiTheme="minorHAnsi" w:hAnsiTheme="minorHAnsi" w:cstheme="minorHAnsi"/>
        </w:rPr>
      </w:pPr>
      <w:r w:rsidRPr="000D574D">
        <w:rPr>
          <w:rFonts w:asciiTheme="minorHAnsi" w:hAnsiTheme="minorHAnsi" w:cstheme="minorHAnsi"/>
        </w:rPr>
        <w:t xml:space="preserve">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  This policy complies </w:t>
      </w:r>
      <w:r w:rsidR="00B27C31">
        <w:rPr>
          <w:rFonts w:asciiTheme="minorHAnsi" w:hAnsiTheme="minorHAnsi" w:cstheme="minorHAnsi"/>
        </w:rPr>
        <w:tab/>
      </w:r>
      <w:r w:rsidRPr="000D574D">
        <w:rPr>
          <w:rFonts w:asciiTheme="minorHAnsi" w:hAnsiTheme="minorHAnsi" w:cstheme="minorHAnsi"/>
        </w:rPr>
        <w:t xml:space="preserve">with our funding agreement and articles of association. </w:t>
      </w:r>
    </w:p>
    <w:p w14:paraId="043CDAAE" w14:textId="60745FE5" w:rsidR="00943640" w:rsidRPr="00B27C31" w:rsidRDefault="00943640" w:rsidP="00D23FD9">
      <w:pPr>
        <w:pStyle w:val="Heading1"/>
        <w:ind w:left="426"/>
        <w:rPr>
          <w:rFonts w:asciiTheme="minorHAnsi" w:eastAsia="Century Gothic" w:hAnsiTheme="minorHAnsi" w:cstheme="minorHAnsi"/>
          <w:sz w:val="22"/>
          <w:szCs w:val="22"/>
        </w:rPr>
      </w:pPr>
      <w:bookmarkStart w:id="4" w:name="_Toc45663503"/>
      <w:r w:rsidRPr="00B27C31">
        <w:rPr>
          <w:rFonts w:asciiTheme="minorHAnsi" w:eastAsia="Century Gothic" w:hAnsiTheme="minorHAnsi" w:cstheme="minorHAnsi"/>
          <w:color w:val="7030A0"/>
          <w:sz w:val="22"/>
          <w:szCs w:val="22"/>
        </w:rPr>
        <w:t>Action plan</w:t>
      </w:r>
      <w:bookmarkEnd w:id="4"/>
    </w:p>
    <w:p w14:paraId="1F9112AA" w14:textId="31072642" w:rsidR="00943640" w:rsidRDefault="00943640" w:rsidP="00D23FD9">
      <w:pPr>
        <w:spacing w:after="0"/>
        <w:ind w:left="426"/>
        <w:rPr>
          <w:rFonts w:asciiTheme="minorHAnsi" w:hAnsiTheme="minorHAnsi" w:cstheme="minorHAnsi"/>
        </w:rPr>
      </w:pPr>
      <w:r w:rsidRPr="000D574D">
        <w:rPr>
          <w:rFonts w:asciiTheme="minorHAnsi" w:hAnsiTheme="minorHAnsi" w:cstheme="minorHAnsi"/>
        </w:rPr>
        <w:t xml:space="preserve">This action plan sets out the aims of our accessibility plan in accordance with the Equality Act 2010.  </w:t>
      </w:r>
    </w:p>
    <w:p w14:paraId="7A536D9E" w14:textId="77777777" w:rsidR="00B27C31" w:rsidRPr="000D574D" w:rsidRDefault="00B27C31" w:rsidP="00B27C31">
      <w:pPr>
        <w:spacing w:after="0"/>
        <w:ind w:left="735"/>
        <w:rPr>
          <w:rFonts w:asciiTheme="minorHAnsi" w:hAnsiTheme="minorHAnsi" w:cstheme="minorHAnsi"/>
        </w:rPr>
      </w:pPr>
    </w:p>
    <w:tbl>
      <w:tblPr>
        <w:tblStyle w:val="TableGrid0"/>
        <w:tblW w:w="10908" w:type="dxa"/>
        <w:jc w:val="center"/>
        <w:tblInd w:w="0" w:type="dxa"/>
        <w:tblCellMar>
          <w:top w:w="9" w:type="dxa"/>
          <w:left w:w="104" w:type="dxa"/>
        </w:tblCellMar>
        <w:tblLook w:val="04A0" w:firstRow="1" w:lastRow="0" w:firstColumn="1" w:lastColumn="0" w:noHBand="0" w:noVBand="1"/>
      </w:tblPr>
      <w:tblGrid>
        <w:gridCol w:w="1808"/>
        <w:gridCol w:w="2328"/>
        <w:gridCol w:w="1978"/>
        <w:gridCol w:w="2117"/>
        <w:gridCol w:w="2677"/>
      </w:tblGrid>
      <w:tr w:rsidR="00943640" w:rsidRPr="000D574D" w14:paraId="074E2578" w14:textId="77777777" w:rsidTr="00D23FD9">
        <w:trPr>
          <w:trHeight w:val="563"/>
          <w:jc w:val="center"/>
        </w:trPr>
        <w:tc>
          <w:tcPr>
            <w:tcW w:w="1808" w:type="dxa"/>
            <w:tcBorders>
              <w:top w:val="single" w:sz="3" w:space="0" w:color="000000"/>
              <w:left w:val="single" w:sz="4" w:space="0" w:color="000000"/>
              <w:bottom w:val="single" w:sz="4" w:space="0" w:color="000000"/>
              <w:right w:val="single" w:sz="4" w:space="0" w:color="000000"/>
            </w:tcBorders>
            <w:shd w:val="clear" w:color="auto" w:fill="7030A0"/>
          </w:tcPr>
          <w:p w14:paraId="1B85CAB8" w14:textId="77777777" w:rsidR="00943640" w:rsidRPr="00B27C31" w:rsidRDefault="00943640" w:rsidP="00527387">
            <w:pPr>
              <w:spacing w:line="259" w:lineRule="auto"/>
              <w:rPr>
                <w:rFonts w:asciiTheme="minorHAnsi" w:hAnsiTheme="minorHAnsi" w:cstheme="minorHAnsi"/>
                <w:color w:val="FFFFFF" w:themeColor="background1"/>
              </w:rPr>
            </w:pPr>
            <w:r w:rsidRPr="00B27C31">
              <w:rPr>
                <w:rFonts w:asciiTheme="minorHAnsi" w:hAnsiTheme="minorHAnsi" w:cstheme="minorHAnsi"/>
                <w:color w:val="FFFFFF" w:themeColor="background1"/>
              </w:rPr>
              <w:t xml:space="preserve">Aim </w:t>
            </w:r>
          </w:p>
        </w:tc>
        <w:tc>
          <w:tcPr>
            <w:tcW w:w="2328" w:type="dxa"/>
            <w:tcBorders>
              <w:top w:val="single" w:sz="3" w:space="0" w:color="000000"/>
              <w:left w:val="single" w:sz="4" w:space="0" w:color="000000"/>
              <w:bottom w:val="single" w:sz="4" w:space="0" w:color="000000"/>
              <w:right w:val="single" w:sz="4" w:space="0" w:color="000000"/>
            </w:tcBorders>
            <w:shd w:val="clear" w:color="auto" w:fill="7030A0"/>
          </w:tcPr>
          <w:p w14:paraId="76BEA8D7" w14:textId="77777777" w:rsidR="00943640" w:rsidRPr="00B27C31" w:rsidRDefault="00943640" w:rsidP="00527387">
            <w:pPr>
              <w:spacing w:line="259" w:lineRule="auto"/>
              <w:ind w:left="6"/>
              <w:rPr>
                <w:rFonts w:asciiTheme="minorHAnsi" w:hAnsiTheme="minorHAnsi" w:cstheme="minorHAnsi"/>
                <w:color w:val="FFFFFF" w:themeColor="background1"/>
              </w:rPr>
            </w:pPr>
            <w:r w:rsidRPr="00B27C31">
              <w:rPr>
                <w:rFonts w:asciiTheme="minorHAnsi" w:hAnsiTheme="minorHAnsi" w:cstheme="minorHAnsi"/>
                <w:color w:val="FFFFFF" w:themeColor="background1"/>
              </w:rPr>
              <w:t xml:space="preserve">Actions </w:t>
            </w:r>
          </w:p>
        </w:tc>
        <w:tc>
          <w:tcPr>
            <w:tcW w:w="1978" w:type="dxa"/>
            <w:tcBorders>
              <w:top w:val="single" w:sz="3" w:space="0" w:color="000000"/>
              <w:left w:val="single" w:sz="4" w:space="0" w:color="000000"/>
              <w:bottom w:val="single" w:sz="4" w:space="0" w:color="000000"/>
              <w:right w:val="single" w:sz="4" w:space="0" w:color="000000"/>
            </w:tcBorders>
            <w:shd w:val="clear" w:color="auto" w:fill="7030A0"/>
          </w:tcPr>
          <w:p w14:paraId="0B60428F" w14:textId="77777777" w:rsidR="00943640" w:rsidRPr="00B27C31" w:rsidRDefault="00943640" w:rsidP="00527387">
            <w:pPr>
              <w:spacing w:after="4" w:line="259" w:lineRule="auto"/>
              <w:ind w:left="6"/>
              <w:rPr>
                <w:rFonts w:asciiTheme="minorHAnsi" w:hAnsiTheme="minorHAnsi" w:cstheme="minorHAnsi"/>
                <w:color w:val="FFFFFF" w:themeColor="background1"/>
              </w:rPr>
            </w:pPr>
            <w:r w:rsidRPr="00B27C31">
              <w:rPr>
                <w:rFonts w:asciiTheme="minorHAnsi" w:hAnsiTheme="minorHAnsi" w:cstheme="minorHAnsi"/>
                <w:color w:val="FFFFFF" w:themeColor="background1"/>
              </w:rPr>
              <w:t xml:space="preserve">Person </w:t>
            </w:r>
          </w:p>
          <w:p w14:paraId="06E62492" w14:textId="77777777" w:rsidR="00943640" w:rsidRPr="00B27C31" w:rsidRDefault="00943640" w:rsidP="00527387">
            <w:pPr>
              <w:spacing w:line="259" w:lineRule="auto"/>
              <w:ind w:left="6"/>
              <w:rPr>
                <w:rFonts w:asciiTheme="minorHAnsi" w:hAnsiTheme="minorHAnsi" w:cstheme="minorHAnsi"/>
                <w:color w:val="FFFFFF" w:themeColor="background1"/>
              </w:rPr>
            </w:pPr>
            <w:r w:rsidRPr="00B27C31">
              <w:rPr>
                <w:rFonts w:asciiTheme="minorHAnsi" w:hAnsiTheme="minorHAnsi" w:cstheme="minorHAnsi"/>
                <w:color w:val="FFFFFF" w:themeColor="background1"/>
              </w:rPr>
              <w:t xml:space="preserve">Responsible </w:t>
            </w:r>
          </w:p>
        </w:tc>
        <w:tc>
          <w:tcPr>
            <w:tcW w:w="2117" w:type="dxa"/>
            <w:tcBorders>
              <w:top w:val="single" w:sz="3" w:space="0" w:color="000000"/>
              <w:left w:val="single" w:sz="4" w:space="0" w:color="000000"/>
              <w:bottom w:val="single" w:sz="4" w:space="0" w:color="000000"/>
              <w:right w:val="single" w:sz="4" w:space="0" w:color="000000"/>
            </w:tcBorders>
            <w:shd w:val="clear" w:color="auto" w:fill="7030A0"/>
          </w:tcPr>
          <w:p w14:paraId="4615A67E" w14:textId="77777777" w:rsidR="00943640" w:rsidRPr="00B27C31" w:rsidRDefault="00943640" w:rsidP="00527387">
            <w:pPr>
              <w:spacing w:line="259" w:lineRule="auto"/>
              <w:ind w:left="6"/>
              <w:rPr>
                <w:rFonts w:asciiTheme="minorHAnsi" w:hAnsiTheme="minorHAnsi" w:cstheme="minorHAnsi"/>
                <w:color w:val="FFFFFF" w:themeColor="background1"/>
              </w:rPr>
            </w:pPr>
            <w:r w:rsidRPr="00B27C31">
              <w:rPr>
                <w:rFonts w:asciiTheme="minorHAnsi" w:hAnsiTheme="minorHAnsi" w:cstheme="minorHAnsi"/>
                <w:color w:val="FFFFFF" w:themeColor="background1"/>
              </w:rPr>
              <w:t xml:space="preserve">Timescales </w:t>
            </w:r>
          </w:p>
        </w:tc>
        <w:tc>
          <w:tcPr>
            <w:tcW w:w="2677" w:type="dxa"/>
            <w:tcBorders>
              <w:top w:val="single" w:sz="3" w:space="0" w:color="000000"/>
              <w:left w:val="single" w:sz="4" w:space="0" w:color="000000"/>
              <w:bottom w:val="single" w:sz="4" w:space="0" w:color="000000"/>
              <w:right w:val="single" w:sz="4" w:space="0" w:color="000000"/>
            </w:tcBorders>
            <w:shd w:val="clear" w:color="auto" w:fill="7030A0"/>
          </w:tcPr>
          <w:p w14:paraId="47A1051E" w14:textId="77777777" w:rsidR="00943640" w:rsidRPr="00B27C31" w:rsidRDefault="00943640" w:rsidP="00527387">
            <w:pPr>
              <w:spacing w:line="259" w:lineRule="auto"/>
              <w:ind w:left="1"/>
              <w:rPr>
                <w:rFonts w:asciiTheme="minorHAnsi" w:hAnsiTheme="minorHAnsi" w:cstheme="minorHAnsi"/>
                <w:color w:val="FFFFFF" w:themeColor="background1"/>
              </w:rPr>
            </w:pPr>
            <w:r w:rsidRPr="00B27C31">
              <w:rPr>
                <w:rFonts w:asciiTheme="minorHAnsi" w:hAnsiTheme="minorHAnsi" w:cstheme="minorHAnsi"/>
                <w:color w:val="FFFFFF" w:themeColor="background1"/>
              </w:rPr>
              <w:t xml:space="preserve">Evidence that it is completed </w:t>
            </w:r>
          </w:p>
        </w:tc>
      </w:tr>
      <w:tr w:rsidR="00943640" w:rsidRPr="000D574D" w14:paraId="59FF6703" w14:textId="77777777" w:rsidTr="00D23FD9">
        <w:trPr>
          <w:trHeight w:val="1225"/>
          <w:jc w:val="center"/>
        </w:trPr>
        <w:tc>
          <w:tcPr>
            <w:tcW w:w="1808" w:type="dxa"/>
            <w:vMerge w:val="restart"/>
            <w:tcBorders>
              <w:top w:val="single" w:sz="4" w:space="0" w:color="000000"/>
              <w:left w:val="single" w:sz="4" w:space="0" w:color="000000"/>
              <w:bottom w:val="single" w:sz="4" w:space="0" w:color="000000"/>
              <w:right w:val="single" w:sz="4" w:space="0" w:color="000000"/>
            </w:tcBorders>
          </w:tcPr>
          <w:p w14:paraId="5C0030B4" w14:textId="77777777" w:rsidR="00943640" w:rsidRPr="000D574D" w:rsidRDefault="00943640" w:rsidP="00527387">
            <w:pPr>
              <w:spacing w:line="259" w:lineRule="auto"/>
              <w:ind w:right="36"/>
              <w:rPr>
                <w:rFonts w:asciiTheme="minorHAnsi" w:hAnsiTheme="minorHAnsi" w:cstheme="minorHAnsi"/>
              </w:rPr>
            </w:pPr>
            <w:r w:rsidRPr="000D574D">
              <w:rPr>
                <w:rFonts w:asciiTheme="minorHAnsi" w:eastAsia="Arial" w:hAnsiTheme="minorHAnsi" w:cstheme="minorHAnsi"/>
              </w:rPr>
              <w:t xml:space="preserve">Increase access to the curriculum for pupils with a disability </w:t>
            </w:r>
          </w:p>
        </w:tc>
        <w:tc>
          <w:tcPr>
            <w:tcW w:w="2328" w:type="dxa"/>
            <w:tcBorders>
              <w:top w:val="single" w:sz="4" w:space="0" w:color="000000"/>
              <w:left w:val="single" w:sz="4" w:space="0" w:color="000000"/>
              <w:bottom w:val="single" w:sz="4" w:space="0" w:color="000000"/>
              <w:right w:val="single" w:sz="4" w:space="0" w:color="000000"/>
            </w:tcBorders>
          </w:tcPr>
          <w:p w14:paraId="0E594781" w14:textId="77777777" w:rsidR="00943640" w:rsidRPr="000D574D" w:rsidRDefault="00943640" w:rsidP="00527387">
            <w:pPr>
              <w:spacing w:line="239" w:lineRule="auto"/>
              <w:ind w:left="16"/>
              <w:rPr>
                <w:rFonts w:asciiTheme="minorHAnsi" w:hAnsiTheme="minorHAnsi" w:cstheme="minorHAnsi"/>
              </w:rPr>
            </w:pPr>
            <w:r w:rsidRPr="000D574D">
              <w:rPr>
                <w:rFonts w:asciiTheme="minorHAnsi" w:eastAsia="Arial" w:hAnsiTheme="minorHAnsi" w:cstheme="minorHAnsi"/>
              </w:rPr>
              <w:t xml:space="preserve">Ensure appropriate deployment of support staff.   </w:t>
            </w:r>
          </w:p>
          <w:p w14:paraId="1218D8BD"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5E3F78F7" w14:textId="1BDE3D59" w:rsidR="00943640" w:rsidRPr="000D574D" w:rsidRDefault="00E572EA" w:rsidP="00527387">
            <w:pPr>
              <w:spacing w:line="259" w:lineRule="auto"/>
              <w:ind w:left="6"/>
              <w:rPr>
                <w:rFonts w:asciiTheme="minorHAnsi" w:hAnsiTheme="minorHAnsi" w:cstheme="minorHAnsi"/>
              </w:rPr>
            </w:pPr>
            <w:r>
              <w:rPr>
                <w:rFonts w:asciiTheme="minorHAnsi" w:eastAsia="Arial" w:hAnsiTheme="minorHAnsi" w:cstheme="minorHAnsi"/>
              </w:rPr>
              <w:t>NL, LL</w:t>
            </w:r>
          </w:p>
        </w:tc>
        <w:tc>
          <w:tcPr>
            <w:tcW w:w="2117" w:type="dxa"/>
            <w:tcBorders>
              <w:top w:val="single" w:sz="4" w:space="0" w:color="000000"/>
              <w:left w:val="single" w:sz="4" w:space="0" w:color="000000"/>
              <w:bottom w:val="single" w:sz="4" w:space="0" w:color="000000"/>
              <w:right w:val="single" w:sz="4" w:space="0" w:color="000000"/>
            </w:tcBorders>
          </w:tcPr>
          <w:p w14:paraId="44107F4F"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Ongoing </w:t>
            </w:r>
          </w:p>
        </w:tc>
        <w:tc>
          <w:tcPr>
            <w:tcW w:w="2677" w:type="dxa"/>
            <w:tcBorders>
              <w:top w:val="single" w:sz="4" w:space="0" w:color="000000"/>
              <w:left w:val="single" w:sz="4" w:space="0" w:color="000000"/>
              <w:bottom w:val="single" w:sz="4" w:space="0" w:color="000000"/>
              <w:right w:val="single" w:sz="4" w:space="0" w:color="000000"/>
            </w:tcBorders>
          </w:tcPr>
          <w:p w14:paraId="47F0E2E6" w14:textId="77777777" w:rsidR="00943640" w:rsidRPr="000D574D" w:rsidRDefault="00943640" w:rsidP="00527387">
            <w:pPr>
              <w:spacing w:line="259" w:lineRule="auto"/>
              <w:ind w:left="1"/>
              <w:rPr>
                <w:rFonts w:asciiTheme="minorHAnsi" w:hAnsiTheme="minorHAnsi" w:cstheme="minorHAnsi"/>
              </w:rPr>
            </w:pPr>
            <w:r w:rsidRPr="000D574D">
              <w:rPr>
                <w:rFonts w:asciiTheme="minorHAnsi" w:eastAsia="Arial" w:hAnsiTheme="minorHAnsi" w:cstheme="minorHAnsi"/>
              </w:rPr>
              <w:t xml:space="preserve">Programmes of  </w:t>
            </w:r>
          </w:p>
          <w:p w14:paraId="7F3D6C4A" w14:textId="77777777" w:rsidR="00943640" w:rsidRPr="000D574D" w:rsidRDefault="00943640" w:rsidP="00527387">
            <w:pPr>
              <w:spacing w:after="460" w:line="259" w:lineRule="auto"/>
              <w:ind w:left="1"/>
              <w:rPr>
                <w:rFonts w:asciiTheme="minorHAnsi" w:hAnsiTheme="minorHAnsi" w:cstheme="minorHAnsi"/>
              </w:rPr>
            </w:pPr>
            <w:r w:rsidRPr="000D574D">
              <w:rPr>
                <w:rFonts w:asciiTheme="minorHAnsi" w:eastAsia="Arial" w:hAnsiTheme="minorHAnsi" w:cstheme="minorHAnsi"/>
              </w:rPr>
              <w:t xml:space="preserve">support.  Staff lists.  </w:t>
            </w:r>
          </w:p>
          <w:p w14:paraId="727051CF" w14:textId="77777777" w:rsidR="00943640" w:rsidRPr="000D574D" w:rsidRDefault="00943640" w:rsidP="00527387">
            <w:pPr>
              <w:spacing w:line="259" w:lineRule="auto"/>
              <w:ind w:left="1"/>
              <w:rPr>
                <w:rFonts w:asciiTheme="minorHAnsi" w:hAnsiTheme="minorHAnsi" w:cstheme="minorHAnsi"/>
              </w:rPr>
            </w:pPr>
            <w:r w:rsidRPr="000D574D">
              <w:rPr>
                <w:rFonts w:asciiTheme="minorHAnsi" w:eastAsia="Arial" w:hAnsiTheme="minorHAnsi" w:cstheme="minorHAnsi"/>
              </w:rPr>
              <w:t xml:space="preserve"> </w:t>
            </w:r>
          </w:p>
        </w:tc>
      </w:tr>
      <w:tr w:rsidR="00943640" w:rsidRPr="000D574D" w14:paraId="2FC4BCE7" w14:textId="77777777" w:rsidTr="00D23FD9">
        <w:trPr>
          <w:trHeight w:val="1685"/>
          <w:jc w:val="center"/>
        </w:trPr>
        <w:tc>
          <w:tcPr>
            <w:tcW w:w="0" w:type="auto"/>
            <w:vMerge/>
            <w:tcBorders>
              <w:top w:val="nil"/>
              <w:left w:val="single" w:sz="4" w:space="0" w:color="000000"/>
              <w:bottom w:val="nil"/>
              <w:right w:val="single" w:sz="4" w:space="0" w:color="000000"/>
            </w:tcBorders>
          </w:tcPr>
          <w:p w14:paraId="361FBED3" w14:textId="77777777" w:rsidR="00943640" w:rsidRPr="000D574D" w:rsidRDefault="00943640" w:rsidP="00527387">
            <w:pPr>
              <w:spacing w:after="160" w:line="259" w:lineRule="auto"/>
              <w:rPr>
                <w:rFonts w:asciiTheme="minorHAnsi" w:hAnsiTheme="minorHAnsi" w:cstheme="minorHAnsi"/>
              </w:rPr>
            </w:pPr>
          </w:p>
        </w:tc>
        <w:tc>
          <w:tcPr>
            <w:tcW w:w="2328" w:type="dxa"/>
            <w:tcBorders>
              <w:top w:val="single" w:sz="4" w:space="0" w:color="000000"/>
              <w:left w:val="single" w:sz="4" w:space="0" w:color="000000"/>
              <w:bottom w:val="single" w:sz="4" w:space="0" w:color="000000"/>
              <w:right w:val="single" w:sz="4" w:space="0" w:color="000000"/>
            </w:tcBorders>
          </w:tcPr>
          <w:p w14:paraId="7AE86B3B" w14:textId="77777777" w:rsidR="00943640" w:rsidRPr="000D574D" w:rsidRDefault="00943640" w:rsidP="00527387">
            <w:pPr>
              <w:spacing w:line="259" w:lineRule="auto"/>
              <w:ind w:left="16"/>
              <w:rPr>
                <w:rFonts w:asciiTheme="minorHAnsi" w:hAnsiTheme="minorHAnsi" w:cstheme="minorHAnsi"/>
              </w:rPr>
            </w:pPr>
            <w:r w:rsidRPr="000D574D">
              <w:rPr>
                <w:rFonts w:asciiTheme="minorHAnsi" w:eastAsia="Arial" w:hAnsiTheme="minorHAnsi" w:cstheme="minorHAnsi"/>
              </w:rPr>
              <w:t xml:space="preserve">Ensure high quality teaching through CPD for all to improve disabled pupils’ access.  </w:t>
            </w:r>
          </w:p>
        </w:tc>
        <w:tc>
          <w:tcPr>
            <w:tcW w:w="1978" w:type="dxa"/>
            <w:tcBorders>
              <w:top w:val="single" w:sz="4" w:space="0" w:color="000000"/>
              <w:left w:val="single" w:sz="4" w:space="0" w:color="000000"/>
              <w:bottom w:val="single" w:sz="4" w:space="0" w:color="000000"/>
              <w:right w:val="single" w:sz="4" w:space="0" w:color="000000"/>
            </w:tcBorders>
          </w:tcPr>
          <w:p w14:paraId="4166BAAF" w14:textId="22DFBCA8" w:rsidR="00943640" w:rsidRPr="000D574D" w:rsidRDefault="00E572EA" w:rsidP="00527387">
            <w:pPr>
              <w:spacing w:line="259" w:lineRule="auto"/>
              <w:ind w:left="6"/>
              <w:rPr>
                <w:rFonts w:asciiTheme="minorHAnsi" w:hAnsiTheme="minorHAnsi" w:cstheme="minorHAnsi"/>
              </w:rPr>
            </w:pPr>
            <w:r>
              <w:rPr>
                <w:rFonts w:asciiTheme="minorHAnsi" w:hAnsiTheme="minorHAnsi" w:cstheme="minorHAnsi"/>
              </w:rPr>
              <w:t>LL</w:t>
            </w:r>
            <w:r w:rsidR="00943640" w:rsidRPr="000D574D">
              <w:rPr>
                <w:rFonts w:asciiTheme="minorHAnsi" w:hAnsiTheme="minorHAnsi" w:cstheme="minorHAnsi"/>
              </w:rPr>
              <w:t xml:space="preserve">, NL </w:t>
            </w:r>
          </w:p>
        </w:tc>
        <w:tc>
          <w:tcPr>
            <w:tcW w:w="2117" w:type="dxa"/>
            <w:tcBorders>
              <w:top w:val="single" w:sz="4" w:space="0" w:color="000000"/>
              <w:left w:val="single" w:sz="4" w:space="0" w:color="000000"/>
              <w:bottom w:val="single" w:sz="4" w:space="0" w:color="000000"/>
              <w:right w:val="single" w:sz="4" w:space="0" w:color="000000"/>
            </w:tcBorders>
          </w:tcPr>
          <w:p w14:paraId="1D1495FB"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Ongoing </w:t>
            </w:r>
          </w:p>
        </w:tc>
        <w:tc>
          <w:tcPr>
            <w:tcW w:w="2677" w:type="dxa"/>
            <w:tcBorders>
              <w:top w:val="single" w:sz="4" w:space="0" w:color="000000"/>
              <w:left w:val="single" w:sz="4" w:space="0" w:color="000000"/>
              <w:bottom w:val="single" w:sz="4" w:space="0" w:color="000000"/>
              <w:right w:val="single" w:sz="4" w:space="0" w:color="000000"/>
            </w:tcBorders>
          </w:tcPr>
          <w:p w14:paraId="39CA7FD2" w14:textId="77777777" w:rsidR="00943640" w:rsidRPr="000D574D" w:rsidRDefault="00943640" w:rsidP="00527387">
            <w:pPr>
              <w:spacing w:after="226" w:line="236" w:lineRule="auto"/>
              <w:ind w:left="1" w:right="36"/>
              <w:rPr>
                <w:rFonts w:asciiTheme="minorHAnsi" w:hAnsiTheme="minorHAnsi" w:cstheme="minorHAnsi"/>
              </w:rPr>
            </w:pPr>
            <w:r w:rsidRPr="000D574D">
              <w:rPr>
                <w:rFonts w:asciiTheme="minorHAnsi" w:eastAsia="Arial" w:hAnsiTheme="minorHAnsi" w:cstheme="minorHAnsi"/>
              </w:rPr>
              <w:t xml:space="preserve">SEND pupils with full access to the curriculum, working with independence when appropriate and interacting fully with peers.   </w:t>
            </w:r>
          </w:p>
          <w:p w14:paraId="289679A0" w14:textId="77777777" w:rsidR="00943640" w:rsidRPr="000D574D" w:rsidRDefault="00943640" w:rsidP="00527387">
            <w:pPr>
              <w:spacing w:line="259" w:lineRule="auto"/>
              <w:ind w:left="1"/>
              <w:rPr>
                <w:rFonts w:asciiTheme="minorHAnsi" w:hAnsiTheme="minorHAnsi" w:cstheme="minorHAnsi"/>
              </w:rPr>
            </w:pPr>
            <w:r w:rsidRPr="000D574D">
              <w:rPr>
                <w:rFonts w:asciiTheme="minorHAnsi" w:hAnsiTheme="minorHAnsi" w:cstheme="minorHAnsi"/>
              </w:rPr>
              <w:t xml:space="preserve"> </w:t>
            </w:r>
          </w:p>
        </w:tc>
      </w:tr>
      <w:tr w:rsidR="00943640" w:rsidRPr="000D574D" w14:paraId="262884BE" w14:textId="77777777" w:rsidTr="00D23FD9">
        <w:trPr>
          <w:trHeight w:val="701"/>
          <w:jc w:val="center"/>
        </w:trPr>
        <w:tc>
          <w:tcPr>
            <w:tcW w:w="0" w:type="auto"/>
            <w:vMerge/>
            <w:tcBorders>
              <w:top w:val="nil"/>
              <w:left w:val="single" w:sz="4" w:space="0" w:color="000000"/>
              <w:bottom w:val="nil"/>
              <w:right w:val="single" w:sz="4" w:space="0" w:color="000000"/>
            </w:tcBorders>
          </w:tcPr>
          <w:p w14:paraId="298FB23A" w14:textId="77777777" w:rsidR="00943640" w:rsidRPr="000D574D" w:rsidRDefault="00943640" w:rsidP="00527387">
            <w:pPr>
              <w:spacing w:after="160" w:line="259" w:lineRule="auto"/>
              <w:rPr>
                <w:rFonts w:asciiTheme="minorHAnsi" w:hAnsiTheme="minorHAnsi" w:cstheme="minorHAnsi"/>
              </w:rPr>
            </w:pPr>
          </w:p>
        </w:tc>
        <w:tc>
          <w:tcPr>
            <w:tcW w:w="2328" w:type="dxa"/>
            <w:tcBorders>
              <w:top w:val="single" w:sz="4" w:space="0" w:color="000000"/>
              <w:left w:val="single" w:sz="4" w:space="0" w:color="000000"/>
              <w:bottom w:val="single" w:sz="4" w:space="0" w:color="000000"/>
              <w:right w:val="single" w:sz="4" w:space="0" w:color="000000"/>
            </w:tcBorders>
          </w:tcPr>
          <w:p w14:paraId="08B5196A" w14:textId="77777777" w:rsidR="00943640" w:rsidRPr="000D574D" w:rsidRDefault="00943640" w:rsidP="00527387">
            <w:pPr>
              <w:spacing w:line="239" w:lineRule="auto"/>
              <w:ind w:left="16"/>
              <w:rPr>
                <w:rFonts w:asciiTheme="minorHAnsi" w:hAnsiTheme="minorHAnsi" w:cstheme="minorHAnsi"/>
              </w:rPr>
            </w:pPr>
            <w:r w:rsidRPr="000D574D">
              <w:rPr>
                <w:rFonts w:asciiTheme="minorHAnsi" w:eastAsia="Arial" w:hAnsiTheme="minorHAnsi" w:cstheme="minorHAnsi"/>
              </w:rPr>
              <w:t xml:space="preserve">Staff CPD related to current SEND  </w:t>
            </w:r>
          </w:p>
          <w:p w14:paraId="269CAFC8"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64104EF1" w14:textId="095C377A" w:rsidR="00943640" w:rsidRPr="000D574D" w:rsidRDefault="00E572EA" w:rsidP="00527387">
            <w:pPr>
              <w:spacing w:line="259" w:lineRule="auto"/>
              <w:ind w:left="6"/>
              <w:rPr>
                <w:rFonts w:asciiTheme="minorHAnsi" w:hAnsiTheme="minorHAnsi" w:cstheme="minorHAnsi"/>
              </w:rPr>
            </w:pPr>
            <w:r>
              <w:rPr>
                <w:rFonts w:asciiTheme="minorHAnsi" w:hAnsiTheme="minorHAnsi" w:cstheme="minorHAnsi"/>
              </w:rPr>
              <w:t>LL</w:t>
            </w:r>
          </w:p>
        </w:tc>
        <w:tc>
          <w:tcPr>
            <w:tcW w:w="2117" w:type="dxa"/>
            <w:tcBorders>
              <w:top w:val="single" w:sz="4" w:space="0" w:color="000000"/>
              <w:left w:val="single" w:sz="4" w:space="0" w:color="000000"/>
              <w:bottom w:val="single" w:sz="4" w:space="0" w:color="000000"/>
              <w:right w:val="single" w:sz="4" w:space="0" w:color="000000"/>
            </w:tcBorders>
          </w:tcPr>
          <w:p w14:paraId="60B151BC"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Ongoing </w:t>
            </w:r>
          </w:p>
        </w:tc>
        <w:tc>
          <w:tcPr>
            <w:tcW w:w="2677" w:type="dxa"/>
            <w:tcBorders>
              <w:top w:val="single" w:sz="4" w:space="0" w:color="000000"/>
              <w:left w:val="single" w:sz="4" w:space="0" w:color="000000"/>
              <w:bottom w:val="single" w:sz="4" w:space="0" w:color="000000"/>
              <w:right w:val="single" w:sz="4" w:space="0" w:color="000000"/>
            </w:tcBorders>
          </w:tcPr>
          <w:p w14:paraId="0D997F81" w14:textId="4867AFBE" w:rsidR="00943640" w:rsidRPr="000D574D" w:rsidRDefault="00943640" w:rsidP="00A97A41">
            <w:pPr>
              <w:spacing w:line="259" w:lineRule="auto"/>
              <w:rPr>
                <w:rFonts w:asciiTheme="minorHAnsi" w:hAnsiTheme="minorHAnsi" w:cstheme="minorHAnsi"/>
              </w:rPr>
            </w:pPr>
          </w:p>
          <w:p w14:paraId="54BD220C" w14:textId="77777777" w:rsidR="00943640" w:rsidRPr="000D574D" w:rsidRDefault="00943640" w:rsidP="00527387">
            <w:pPr>
              <w:spacing w:line="259" w:lineRule="auto"/>
              <w:ind w:left="1"/>
              <w:rPr>
                <w:rFonts w:asciiTheme="minorHAnsi" w:hAnsiTheme="minorHAnsi" w:cstheme="minorHAnsi"/>
              </w:rPr>
            </w:pPr>
            <w:r w:rsidRPr="000D574D">
              <w:rPr>
                <w:rFonts w:asciiTheme="minorHAnsi" w:eastAsia="Arial" w:hAnsiTheme="minorHAnsi" w:cstheme="minorHAnsi"/>
              </w:rPr>
              <w:t xml:space="preserve">CPD calendar  </w:t>
            </w:r>
          </w:p>
          <w:p w14:paraId="76D00A50" w14:textId="77777777" w:rsidR="00943640" w:rsidRPr="000D574D" w:rsidRDefault="00943640" w:rsidP="00527387">
            <w:pPr>
              <w:spacing w:line="259" w:lineRule="auto"/>
              <w:ind w:left="1"/>
              <w:rPr>
                <w:rFonts w:asciiTheme="minorHAnsi" w:hAnsiTheme="minorHAnsi" w:cstheme="minorHAnsi"/>
              </w:rPr>
            </w:pPr>
            <w:r w:rsidRPr="000D574D">
              <w:rPr>
                <w:rFonts w:asciiTheme="minorHAnsi" w:eastAsia="Arial" w:hAnsiTheme="minorHAnsi" w:cstheme="minorHAnsi"/>
              </w:rPr>
              <w:t xml:space="preserve"> </w:t>
            </w:r>
          </w:p>
        </w:tc>
      </w:tr>
      <w:tr w:rsidR="00943640" w:rsidRPr="000D574D" w14:paraId="6FD9EDEB" w14:textId="77777777" w:rsidTr="00D23FD9">
        <w:trPr>
          <w:trHeight w:val="926"/>
          <w:jc w:val="center"/>
        </w:trPr>
        <w:tc>
          <w:tcPr>
            <w:tcW w:w="0" w:type="auto"/>
            <w:vMerge/>
            <w:tcBorders>
              <w:top w:val="nil"/>
              <w:left w:val="single" w:sz="4" w:space="0" w:color="000000"/>
              <w:bottom w:val="nil"/>
              <w:right w:val="single" w:sz="4" w:space="0" w:color="000000"/>
            </w:tcBorders>
          </w:tcPr>
          <w:p w14:paraId="7B79333A" w14:textId="77777777" w:rsidR="00943640" w:rsidRPr="000D574D" w:rsidRDefault="00943640" w:rsidP="00527387">
            <w:pPr>
              <w:spacing w:after="160" w:line="259" w:lineRule="auto"/>
              <w:rPr>
                <w:rFonts w:asciiTheme="minorHAnsi" w:hAnsiTheme="minorHAnsi" w:cstheme="minorHAnsi"/>
              </w:rPr>
            </w:pPr>
          </w:p>
        </w:tc>
        <w:tc>
          <w:tcPr>
            <w:tcW w:w="2328" w:type="dxa"/>
            <w:tcBorders>
              <w:top w:val="single" w:sz="4" w:space="0" w:color="000000"/>
              <w:left w:val="single" w:sz="4" w:space="0" w:color="000000"/>
              <w:bottom w:val="single" w:sz="4" w:space="0" w:color="000000"/>
              <w:right w:val="single" w:sz="4" w:space="0" w:color="000000"/>
            </w:tcBorders>
          </w:tcPr>
          <w:p w14:paraId="73AF3FD6" w14:textId="77777777" w:rsidR="00943640" w:rsidRPr="000D574D" w:rsidRDefault="00943640" w:rsidP="00527387">
            <w:pPr>
              <w:spacing w:line="239" w:lineRule="auto"/>
              <w:ind w:left="16"/>
              <w:rPr>
                <w:rFonts w:asciiTheme="minorHAnsi" w:hAnsiTheme="minorHAnsi" w:cstheme="minorHAnsi"/>
              </w:rPr>
            </w:pPr>
            <w:r w:rsidRPr="000D574D">
              <w:rPr>
                <w:rFonts w:asciiTheme="minorHAnsi" w:eastAsia="Arial" w:hAnsiTheme="minorHAnsi" w:cstheme="minorHAnsi"/>
              </w:rPr>
              <w:t xml:space="preserve">Identifying reasonable adjustments to offer </w:t>
            </w:r>
          </w:p>
          <w:p w14:paraId="2530FA0B" w14:textId="77777777" w:rsidR="00943640" w:rsidRPr="000D574D" w:rsidRDefault="00943640" w:rsidP="00527387">
            <w:pPr>
              <w:spacing w:line="259" w:lineRule="auto"/>
              <w:ind w:left="16"/>
              <w:rPr>
                <w:rFonts w:asciiTheme="minorHAnsi" w:hAnsiTheme="minorHAnsi" w:cstheme="minorHAnsi"/>
              </w:rPr>
            </w:pPr>
            <w:r w:rsidRPr="000D574D">
              <w:rPr>
                <w:rFonts w:asciiTheme="minorHAnsi" w:eastAsia="Arial" w:hAnsiTheme="minorHAnsi" w:cstheme="minorHAnsi"/>
              </w:rPr>
              <w:t xml:space="preserve">equality of opportunity </w:t>
            </w:r>
          </w:p>
          <w:p w14:paraId="62F530DD"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73608951" w14:textId="117036D8" w:rsidR="00943640" w:rsidRPr="000D574D" w:rsidRDefault="00E572EA" w:rsidP="00527387">
            <w:pPr>
              <w:spacing w:line="259" w:lineRule="auto"/>
              <w:ind w:left="6"/>
              <w:rPr>
                <w:rFonts w:asciiTheme="minorHAnsi" w:hAnsiTheme="minorHAnsi" w:cstheme="minorHAnsi"/>
              </w:rPr>
            </w:pPr>
            <w:r>
              <w:rPr>
                <w:rFonts w:asciiTheme="minorHAnsi" w:hAnsiTheme="minorHAnsi" w:cstheme="minorHAnsi"/>
              </w:rPr>
              <w:t>CH, LL</w:t>
            </w:r>
          </w:p>
        </w:tc>
        <w:tc>
          <w:tcPr>
            <w:tcW w:w="2117" w:type="dxa"/>
            <w:tcBorders>
              <w:top w:val="single" w:sz="4" w:space="0" w:color="000000"/>
              <w:left w:val="single" w:sz="4" w:space="0" w:color="000000"/>
              <w:bottom w:val="single" w:sz="4" w:space="0" w:color="000000"/>
              <w:right w:val="single" w:sz="4" w:space="0" w:color="000000"/>
            </w:tcBorders>
          </w:tcPr>
          <w:p w14:paraId="5980CC01"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Annual cycle </w:t>
            </w:r>
          </w:p>
        </w:tc>
        <w:tc>
          <w:tcPr>
            <w:tcW w:w="2677" w:type="dxa"/>
            <w:tcBorders>
              <w:top w:val="single" w:sz="4" w:space="0" w:color="000000"/>
              <w:left w:val="single" w:sz="4" w:space="0" w:color="000000"/>
              <w:bottom w:val="single" w:sz="4" w:space="0" w:color="000000"/>
              <w:right w:val="single" w:sz="4" w:space="0" w:color="000000"/>
            </w:tcBorders>
          </w:tcPr>
          <w:p w14:paraId="3D1F2BA3" w14:textId="77777777" w:rsidR="00943640" w:rsidRPr="000D574D" w:rsidRDefault="00943640" w:rsidP="00527387">
            <w:pPr>
              <w:spacing w:line="259" w:lineRule="auto"/>
              <w:ind w:left="1"/>
              <w:rPr>
                <w:rFonts w:asciiTheme="minorHAnsi" w:hAnsiTheme="minorHAnsi" w:cstheme="minorHAnsi"/>
              </w:rPr>
            </w:pPr>
            <w:r w:rsidRPr="000D574D">
              <w:rPr>
                <w:rFonts w:asciiTheme="minorHAnsi" w:eastAsia="Arial" w:hAnsiTheme="minorHAnsi" w:cstheme="minorHAnsi"/>
              </w:rPr>
              <w:t>Securing access arrangements and support for external exams.</w:t>
            </w:r>
            <w:r w:rsidRPr="000D574D">
              <w:rPr>
                <w:rFonts w:asciiTheme="minorHAnsi" w:hAnsiTheme="minorHAnsi" w:cstheme="minorHAnsi"/>
              </w:rPr>
              <w:t xml:space="preserve"> </w:t>
            </w:r>
          </w:p>
        </w:tc>
      </w:tr>
      <w:tr w:rsidR="00943640" w:rsidRPr="000D574D" w14:paraId="463D4428" w14:textId="77777777" w:rsidTr="00D23FD9">
        <w:trPr>
          <w:trHeight w:val="984"/>
          <w:jc w:val="center"/>
        </w:trPr>
        <w:tc>
          <w:tcPr>
            <w:tcW w:w="0" w:type="auto"/>
            <w:vMerge/>
            <w:tcBorders>
              <w:top w:val="nil"/>
              <w:left w:val="single" w:sz="4" w:space="0" w:color="000000"/>
              <w:bottom w:val="single" w:sz="4" w:space="0" w:color="auto"/>
              <w:right w:val="single" w:sz="4" w:space="0" w:color="000000"/>
            </w:tcBorders>
          </w:tcPr>
          <w:p w14:paraId="16894B2E" w14:textId="77777777" w:rsidR="00943640" w:rsidRPr="000D574D" w:rsidRDefault="00943640" w:rsidP="00527387">
            <w:pPr>
              <w:spacing w:after="160" w:line="259" w:lineRule="auto"/>
              <w:rPr>
                <w:rFonts w:asciiTheme="minorHAnsi" w:hAnsiTheme="minorHAnsi" w:cstheme="minorHAnsi"/>
              </w:rPr>
            </w:pPr>
          </w:p>
        </w:tc>
        <w:tc>
          <w:tcPr>
            <w:tcW w:w="2328" w:type="dxa"/>
            <w:tcBorders>
              <w:top w:val="single" w:sz="4" w:space="0" w:color="000000"/>
              <w:left w:val="single" w:sz="4" w:space="0" w:color="000000"/>
              <w:bottom w:val="single" w:sz="4" w:space="0" w:color="auto"/>
              <w:right w:val="single" w:sz="4" w:space="0" w:color="000000"/>
            </w:tcBorders>
          </w:tcPr>
          <w:p w14:paraId="2C15F276" w14:textId="77777777" w:rsidR="00943640" w:rsidRPr="000D574D" w:rsidRDefault="00943640" w:rsidP="00527387">
            <w:pPr>
              <w:spacing w:line="239" w:lineRule="auto"/>
              <w:ind w:left="16"/>
              <w:rPr>
                <w:rFonts w:asciiTheme="minorHAnsi" w:hAnsiTheme="minorHAnsi" w:cstheme="minorHAnsi"/>
              </w:rPr>
            </w:pPr>
            <w:r w:rsidRPr="000D574D">
              <w:rPr>
                <w:rFonts w:asciiTheme="minorHAnsi" w:eastAsia="Arial" w:hAnsiTheme="minorHAnsi" w:cstheme="minorHAnsi"/>
              </w:rPr>
              <w:t xml:space="preserve">Improve self-esteem in SEND pupils through school ethos, PHSCE.  </w:t>
            </w:r>
          </w:p>
          <w:p w14:paraId="61036F08"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 </w:t>
            </w:r>
          </w:p>
        </w:tc>
        <w:tc>
          <w:tcPr>
            <w:tcW w:w="1978" w:type="dxa"/>
            <w:tcBorders>
              <w:top w:val="single" w:sz="4" w:space="0" w:color="000000"/>
              <w:left w:val="single" w:sz="4" w:space="0" w:color="000000"/>
              <w:bottom w:val="single" w:sz="4" w:space="0" w:color="auto"/>
              <w:right w:val="single" w:sz="4" w:space="0" w:color="000000"/>
            </w:tcBorders>
          </w:tcPr>
          <w:p w14:paraId="5BC781C3" w14:textId="2D576656" w:rsidR="00943640" w:rsidRPr="000D574D" w:rsidRDefault="00E572EA" w:rsidP="00527387">
            <w:pPr>
              <w:spacing w:line="259" w:lineRule="auto"/>
              <w:ind w:left="6"/>
              <w:rPr>
                <w:rFonts w:asciiTheme="minorHAnsi" w:hAnsiTheme="minorHAnsi" w:cstheme="minorHAnsi"/>
              </w:rPr>
            </w:pPr>
            <w:r>
              <w:rPr>
                <w:rFonts w:asciiTheme="minorHAnsi" w:hAnsiTheme="minorHAnsi" w:cstheme="minorHAnsi"/>
              </w:rPr>
              <w:t>LL, DT</w:t>
            </w:r>
          </w:p>
        </w:tc>
        <w:tc>
          <w:tcPr>
            <w:tcW w:w="2117" w:type="dxa"/>
            <w:tcBorders>
              <w:top w:val="single" w:sz="4" w:space="0" w:color="000000"/>
              <w:left w:val="single" w:sz="4" w:space="0" w:color="000000"/>
              <w:bottom w:val="single" w:sz="4" w:space="0" w:color="000000"/>
              <w:right w:val="single" w:sz="4" w:space="0" w:color="000000"/>
            </w:tcBorders>
          </w:tcPr>
          <w:p w14:paraId="0FC9F959"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Ongoing </w:t>
            </w:r>
          </w:p>
        </w:tc>
        <w:tc>
          <w:tcPr>
            <w:tcW w:w="2677" w:type="dxa"/>
            <w:tcBorders>
              <w:top w:val="single" w:sz="4" w:space="0" w:color="000000"/>
              <w:left w:val="single" w:sz="4" w:space="0" w:color="000000"/>
              <w:bottom w:val="single" w:sz="4" w:space="0" w:color="000000"/>
              <w:right w:val="single" w:sz="4" w:space="0" w:color="000000"/>
            </w:tcBorders>
          </w:tcPr>
          <w:p w14:paraId="1BA28E64" w14:textId="593A1D99" w:rsidR="00C060A5" w:rsidRPr="000D574D" w:rsidRDefault="00943640" w:rsidP="00C060A5">
            <w:pPr>
              <w:spacing w:after="19" w:line="239" w:lineRule="auto"/>
              <w:ind w:left="11"/>
              <w:rPr>
                <w:rFonts w:asciiTheme="minorHAnsi" w:hAnsiTheme="minorHAnsi" w:cstheme="minorHAnsi"/>
              </w:rPr>
            </w:pPr>
            <w:r w:rsidRPr="000D574D">
              <w:rPr>
                <w:rFonts w:asciiTheme="minorHAnsi" w:eastAsia="Arial" w:hAnsiTheme="minorHAnsi" w:cstheme="minorHAnsi"/>
              </w:rPr>
              <w:t xml:space="preserve">SEND pupils to access full curriculum PSHCE Super Learning days </w:t>
            </w:r>
          </w:p>
        </w:tc>
      </w:tr>
      <w:tr w:rsidR="00943640" w:rsidRPr="000D574D" w14:paraId="6571E6C1" w14:textId="77777777" w:rsidTr="00D23FD9">
        <w:trPr>
          <w:trHeight w:val="1157"/>
          <w:jc w:val="center"/>
        </w:trPr>
        <w:tc>
          <w:tcPr>
            <w:tcW w:w="0" w:type="auto"/>
            <w:vMerge/>
            <w:tcBorders>
              <w:top w:val="single" w:sz="4" w:space="0" w:color="auto"/>
              <w:left w:val="single" w:sz="4" w:space="0" w:color="000000"/>
              <w:bottom w:val="single" w:sz="4" w:space="0" w:color="000000"/>
              <w:right w:val="single" w:sz="4" w:space="0" w:color="000000"/>
            </w:tcBorders>
          </w:tcPr>
          <w:p w14:paraId="376C845B" w14:textId="77777777" w:rsidR="00943640" w:rsidRPr="000D574D" w:rsidRDefault="00943640" w:rsidP="00527387">
            <w:pPr>
              <w:spacing w:after="160" w:line="259" w:lineRule="auto"/>
              <w:rPr>
                <w:rFonts w:asciiTheme="minorHAnsi" w:hAnsiTheme="minorHAnsi" w:cstheme="minorHAnsi"/>
              </w:rPr>
            </w:pPr>
          </w:p>
        </w:tc>
        <w:tc>
          <w:tcPr>
            <w:tcW w:w="2328" w:type="dxa"/>
            <w:tcBorders>
              <w:top w:val="single" w:sz="4" w:space="0" w:color="auto"/>
              <w:left w:val="single" w:sz="4" w:space="0" w:color="000000"/>
              <w:bottom w:val="single" w:sz="4" w:space="0" w:color="000000"/>
              <w:right w:val="single" w:sz="4" w:space="0" w:color="000000"/>
            </w:tcBorders>
          </w:tcPr>
          <w:p w14:paraId="60A465E9" w14:textId="77777777" w:rsidR="00C060A5" w:rsidRDefault="00C060A5" w:rsidP="00527387">
            <w:pPr>
              <w:spacing w:after="2" w:line="237" w:lineRule="auto"/>
              <w:ind w:left="16"/>
              <w:rPr>
                <w:rFonts w:asciiTheme="minorHAnsi" w:eastAsia="Arial" w:hAnsiTheme="minorHAnsi" w:cstheme="minorHAnsi"/>
              </w:rPr>
            </w:pPr>
          </w:p>
          <w:p w14:paraId="591E5805" w14:textId="258E56CB" w:rsidR="00943640" w:rsidRPr="000D574D" w:rsidRDefault="00943640" w:rsidP="00527387">
            <w:pPr>
              <w:spacing w:after="2" w:line="237" w:lineRule="auto"/>
              <w:ind w:left="16"/>
              <w:rPr>
                <w:rFonts w:asciiTheme="minorHAnsi" w:hAnsiTheme="minorHAnsi" w:cstheme="minorHAnsi"/>
              </w:rPr>
            </w:pPr>
            <w:r w:rsidRPr="000D574D">
              <w:rPr>
                <w:rFonts w:asciiTheme="minorHAnsi" w:eastAsia="Arial" w:hAnsiTheme="minorHAnsi" w:cstheme="minorHAnsi"/>
              </w:rPr>
              <w:t xml:space="preserve">Audit extra-curricular activities to ensure participation of disabled students. </w:t>
            </w:r>
          </w:p>
          <w:p w14:paraId="7C23A429"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 </w:t>
            </w:r>
          </w:p>
        </w:tc>
        <w:tc>
          <w:tcPr>
            <w:tcW w:w="1978" w:type="dxa"/>
            <w:tcBorders>
              <w:top w:val="single" w:sz="4" w:space="0" w:color="auto"/>
              <w:left w:val="single" w:sz="4" w:space="0" w:color="000000"/>
              <w:bottom w:val="single" w:sz="4" w:space="0" w:color="000000"/>
              <w:right w:val="single" w:sz="4" w:space="0" w:color="000000"/>
            </w:tcBorders>
          </w:tcPr>
          <w:p w14:paraId="3223CEF2" w14:textId="77777777" w:rsidR="00C060A5" w:rsidRDefault="00C060A5" w:rsidP="00527387">
            <w:pPr>
              <w:spacing w:line="259" w:lineRule="auto"/>
              <w:ind w:left="6"/>
              <w:rPr>
                <w:rFonts w:asciiTheme="minorHAnsi" w:hAnsiTheme="minorHAnsi" w:cstheme="minorHAnsi"/>
              </w:rPr>
            </w:pPr>
          </w:p>
          <w:p w14:paraId="7E5DABC2" w14:textId="1DE69661" w:rsidR="00943640" w:rsidRPr="000D574D" w:rsidRDefault="00E572EA" w:rsidP="00527387">
            <w:pPr>
              <w:spacing w:line="259" w:lineRule="auto"/>
              <w:ind w:left="6"/>
              <w:rPr>
                <w:rFonts w:asciiTheme="minorHAnsi" w:hAnsiTheme="minorHAnsi" w:cstheme="minorHAnsi"/>
              </w:rPr>
            </w:pPr>
            <w:r>
              <w:rPr>
                <w:rFonts w:asciiTheme="minorHAnsi" w:hAnsiTheme="minorHAnsi" w:cstheme="minorHAnsi"/>
              </w:rPr>
              <w:t>AB</w:t>
            </w:r>
            <w:r w:rsidR="00943640" w:rsidRPr="000D574D">
              <w:rPr>
                <w:rFonts w:asciiTheme="minorHAnsi" w:hAnsiTheme="minorHAnsi" w:cstheme="minorHAnsi"/>
              </w:rPr>
              <w:t xml:space="preserve">, DS </w:t>
            </w:r>
          </w:p>
        </w:tc>
        <w:tc>
          <w:tcPr>
            <w:tcW w:w="2117" w:type="dxa"/>
            <w:tcBorders>
              <w:top w:val="single" w:sz="4" w:space="0" w:color="000000"/>
              <w:left w:val="single" w:sz="4" w:space="0" w:color="000000"/>
              <w:bottom w:val="single" w:sz="4" w:space="0" w:color="000000"/>
              <w:right w:val="single" w:sz="4" w:space="0" w:color="000000"/>
            </w:tcBorders>
          </w:tcPr>
          <w:p w14:paraId="4487F009" w14:textId="77777777" w:rsidR="00C060A5" w:rsidRDefault="00C060A5" w:rsidP="00527387">
            <w:pPr>
              <w:spacing w:line="259" w:lineRule="auto"/>
              <w:ind w:left="6"/>
              <w:rPr>
                <w:rFonts w:asciiTheme="minorHAnsi" w:eastAsia="Arial" w:hAnsiTheme="minorHAnsi" w:cstheme="minorHAnsi"/>
              </w:rPr>
            </w:pPr>
          </w:p>
          <w:p w14:paraId="6A931CD9" w14:textId="22C6ED3D"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Ongoing </w:t>
            </w:r>
          </w:p>
        </w:tc>
        <w:tc>
          <w:tcPr>
            <w:tcW w:w="2677" w:type="dxa"/>
            <w:tcBorders>
              <w:top w:val="single" w:sz="4" w:space="0" w:color="000000"/>
              <w:left w:val="single" w:sz="4" w:space="0" w:color="000000"/>
              <w:bottom w:val="single" w:sz="4" w:space="0" w:color="000000"/>
              <w:right w:val="single" w:sz="4" w:space="0" w:color="000000"/>
            </w:tcBorders>
          </w:tcPr>
          <w:p w14:paraId="47A284BB" w14:textId="77777777" w:rsidR="00C060A5" w:rsidRDefault="00C060A5" w:rsidP="00527387">
            <w:pPr>
              <w:spacing w:line="259" w:lineRule="auto"/>
              <w:ind w:left="11"/>
              <w:rPr>
                <w:rFonts w:asciiTheme="minorHAnsi" w:eastAsia="Arial" w:hAnsiTheme="minorHAnsi" w:cstheme="minorHAnsi"/>
              </w:rPr>
            </w:pPr>
          </w:p>
          <w:p w14:paraId="28C695E9" w14:textId="2E106FEC" w:rsidR="00943640" w:rsidRPr="000D574D" w:rsidRDefault="00943640" w:rsidP="00527387">
            <w:pPr>
              <w:spacing w:line="259" w:lineRule="auto"/>
              <w:ind w:left="11"/>
              <w:rPr>
                <w:rFonts w:asciiTheme="minorHAnsi" w:hAnsiTheme="minorHAnsi" w:cstheme="minorHAnsi"/>
              </w:rPr>
            </w:pPr>
            <w:r w:rsidRPr="000D574D">
              <w:rPr>
                <w:rFonts w:asciiTheme="minorHAnsi" w:eastAsia="Arial" w:hAnsiTheme="minorHAnsi" w:cstheme="minorHAnsi"/>
              </w:rPr>
              <w:t>Evolve evidence and risk</w:t>
            </w:r>
            <w:r w:rsidR="00397711">
              <w:rPr>
                <w:rFonts w:asciiTheme="minorHAnsi" w:eastAsia="Arial" w:hAnsiTheme="minorHAnsi" w:cstheme="minorHAnsi"/>
              </w:rPr>
              <w:t xml:space="preserve"> </w:t>
            </w:r>
            <w:r w:rsidRPr="000D574D">
              <w:rPr>
                <w:rFonts w:asciiTheme="minorHAnsi" w:eastAsia="Arial" w:hAnsiTheme="minorHAnsi" w:cstheme="minorHAnsi"/>
              </w:rPr>
              <w:t xml:space="preserve">assessments </w:t>
            </w:r>
          </w:p>
        </w:tc>
      </w:tr>
      <w:tr w:rsidR="00943640" w:rsidRPr="000D574D" w14:paraId="3E93F9F9" w14:textId="77777777" w:rsidTr="00D23FD9">
        <w:trPr>
          <w:trHeight w:val="1622"/>
          <w:jc w:val="center"/>
        </w:trPr>
        <w:tc>
          <w:tcPr>
            <w:tcW w:w="1808" w:type="dxa"/>
            <w:tcBorders>
              <w:top w:val="single" w:sz="4" w:space="0" w:color="000000"/>
              <w:left w:val="single" w:sz="4" w:space="0" w:color="000000"/>
              <w:right w:val="single" w:sz="4" w:space="0" w:color="000000"/>
            </w:tcBorders>
          </w:tcPr>
          <w:p w14:paraId="5DAE7585" w14:textId="77777777" w:rsidR="00943640" w:rsidRPr="000D574D" w:rsidRDefault="00943640" w:rsidP="00527387">
            <w:pPr>
              <w:spacing w:line="239" w:lineRule="auto"/>
              <w:ind w:right="36"/>
              <w:rPr>
                <w:rFonts w:asciiTheme="minorHAnsi" w:hAnsiTheme="minorHAnsi" w:cstheme="minorHAnsi"/>
              </w:rPr>
            </w:pPr>
            <w:r w:rsidRPr="000D574D">
              <w:rPr>
                <w:rFonts w:asciiTheme="minorHAnsi" w:eastAsia="Arial" w:hAnsiTheme="minorHAnsi" w:cstheme="minorHAnsi"/>
              </w:rPr>
              <w:t xml:space="preserve">Physical  improvements to increase access to education and associated </w:t>
            </w:r>
          </w:p>
          <w:p w14:paraId="08DF4F61" w14:textId="77777777" w:rsidR="00943640" w:rsidRPr="000D574D" w:rsidRDefault="00943640" w:rsidP="00527387">
            <w:pPr>
              <w:spacing w:line="259" w:lineRule="auto"/>
              <w:ind w:left="10"/>
              <w:rPr>
                <w:rFonts w:asciiTheme="minorHAnsi" w:hAnsiTheme="minorHAnsi" w:cstheme="minorHAnsi"/>
              </w:rPr>
            </w:pPr>
            <w:r w:rsidRPr="000D574D">
              <w:rPr>
                <w:rFonts w:asciiTheme="minorHAnsi" w:eastAsia="Arial" w:hAnsiTheme="minorHAnsi" w:cstheme="minorHAnsi"/>
              </w:rPr>
              <w:t xml:space="preserve">services </w:t>
            </w:r>
          </w:p>
          <w:p w14:paraId="79F4EA77" w14:textId="77777777" w:rsidR="00943640" w:rsidRPr="000D574D" w:rsidRDefault="00943640" w:rsidP="00527387">
            <w:pPr>
              <w:spacing w:line="259" w:lineRule="auto"/>
              <w:rPr>
                <w:rFonts w:asciiTheme="minorHAnsi" w:hAnsiTheme="minorHAnsi" w:cstheme="minorHAnsi"/>
              </w:rPr>
            </w:pPr>
            <w:r w:rsidRPr="000D574D">
              <w:rPr>
                <w:rFonts w:asciiTheme="minorHAnsi" w:eastAsia="Arial" w:hAnsiTheme="minorHAnsi" w:cstheme="minorHAnsi"/>
              </w:rPr>
              <w:t xml:space="preserve"> </w:t>
            </w:r>
          </w:p>
        </w:tc>
        <w:tc>
          <w:tcPr>
            <w:tcW w:w="2328" w:type="dxa"/>
            <w:tcBorders>
              <w:top w:val="single" w:sz="4" w:space="0" w:color="000000"/>
              <w:left w:val="single" w:sz="4" w:space="0" w:color="000000"/>
              <w:right w:val="single" w:sz="4" w:space="0" w:color="000000"/>
            </w:tcBorders>
          </w:tcPr>
          <w:p w14:paraId="43D3DA35" w14:textId="77777777" w:rsidR="00943640" w:rsidRPr="000D574D" w:rsidRDefault="00943640" w:rsidP="00527387">
            <w:pPr>
              <w:spacing w:line="259" w:lineRule="auto"/>
              <w:ind w:left="16"/>
              <w:rPr>
                <w:rFonts w:asciiTheme="minorHAnsi" w:hAnsiTheme="minorHAnsi" w:cstheme="minorHAnsi"/>
              </w:rPr>
            </w:pPr>
            <w:r w:rsidRPr="000D574D">
              <w:rPr>
                <w:rFonts w:asciiTheme="minorHAnsi" w:eastAsia="Arial" w:hAnsiTheme="minorHAnsi" w:cstheme="minorHAnsi"/>
              </w:rPr>
              <w:t xml:space="preserve">Development of Link room dedicated to Special needs </w:t>
            </w:r>
          </w:p>
        </w:tc>
        <w:tc>
          <w:tcPr>
            <w:tcW w:w="1978" w:type="dxa"/>
            <w:tcBorders>
              <w:top w:val="single" w:sz="4" w:space="0" w:color="000000"/>
              <w:left w:val="single" w:sz="4" w:space="0" w:color="000000"/>
              <w:right w:val="single" w:sz="4" w:space="0" w:color="000000"/>
            </w:tcBorders>
          </w:tcPr>
          <w:p w14:paraId="3166EA36" w14:textId="7CDBB449" w:rsidR="00943640" w:rsidRPr="000D574D" w:rsidRDefault="00E572EA" w:rsidP="00527387">
            <w:pPr>
              <w:spacing w:line="259" w:lineRule="auto"/>
              <w:ind w:left="6"/>
              <w:rPr>
                <w:rFonts w:asciiTheme="minorHAnsi" w:hAnsiTheme="minorHAnsi" w:cstheme="minorHAnsi"/>
              </w:rPr>
            </w:pPr>
            <w:r>
              <w:rPr>
                <w:rFonts w:asciiTheme="minorHAnsi" w:hAnsiTheme="minorHAnsi" w:cstheme="minorHAnsi"/>
              </w:rPr>
              <w:t>LL</w:t>
            </w:r>
            <w:r w:rsidR="00943640" w:rsidRPr="000D574D">
              <w:rPr>
                <w:rFonts w:asciiTheme="minorHAnsi" w:hAnsiTheme="minorHAnsi" w:cstheme="minorHAnsi"/>
              </w:rPr>
              <w:t xml:space="preserve">, GL </w:t>
            </w:r>
          </w:p>
        </w:tc>
        <w:tc>
          <w:tcPr>
            <w:tcW w:w="2117" w:type="dxa"/>
            <w:tcBorders>
              <w:top w:val="single" w:sz="4" w:space="0" w:color="000000"/>
              <w:left w:val="single" w:sz="4" w:space="0" w:color="000000"/>
              <w:right w:val="single" w:sz="4" w:space="0" w:color="000000"/>
            </w:tcBorders>
          </w:tcPr>
          <w:p w14:paraId="5433F3FB" w14:textId="565985C8" w:rsidR="00943640" w:rsidRPr="000D574D" w:rsidRDefault="00A97A41" w:rsidP="00527387">
            <w:pPr>
              <w:spacing w:line="259" w:lineRule="auto"/>
              <w:ind w:left="6"/>
              <w:rPr>
                <w:rFonts w:asciiTheme="minorHAnsi" w:hAnsiTheme="minorHAnsi" w:cstheme="minorHAnsi"/>
              </w:rPr>
            </w:pPr>
            <w:r>
              <w:rPr>
                <w:rFonts w:asciiTheme="minorHAnsi" w:eastAsia="Arial" w:hAnsiTheme="minorHAnsi" w:cstheme="minorHAnsi"/>
              </w:rPr>
              <w:t>Ongoing</w:t>
            </w:r>
          </w:p>
        </w:tc>
        <w:tc>
          <w:tcPr>
            <w:tcW w:w="2677" w:type="dxa"/>
            <w:tcBorders>
              <w:top w:val="single" w:sz="4" w:space="0" w:color="000000"/>
              <w:left w:val="single" w:sz="4" w:space="0" w:color="000000"/>
              <w:right w:val="single" w:sz="4" w:space="0" w:color="000000"/>
            </w:tcBorders>
          </w:tcPr>
          <w:p w14:paraId="6823C045" w14:textId="77777777" w:rsidR="00943640" w:rsidRPr="000D574D" w:rsidRDefault="00943640" w:rsidP="00527387">
            <w:pPr>
              <w:spacing w:line="259" w:lineRule="auto"/>
              <w:ind w:left="11" w:right="104"/>
              <w:rPr>
                <w:rFonts w:asciiTheme="minorHAnsi" w:hAnsiTheme="minorHAnsi" w:cstheme="minorHAnsi"/>
              </w:rPr>
            </w:pPr>
            <w:r w:rsidRPr="000D574D">
              <w:rPr>
                <w:rFonts w:asciiTheme="minorHAnsi" w:eastAsia="Arial" w:hAnsiTheme="minorHAnsi" w:cstheme="minorHAnsi"/>
              </w:rPr>
              <w:t xml:space="preserve">Additional resources used extensively to support small group work. </w:t>
            </w:r>
          </w:p>
        </w:tc>
      </w:tr>
      <w:tr w:rsidR="00943640" w:rsidRPr="000D574D" w14:paraId="78E9A3DD" w14:textId="77777777" w:rsidTr="00D23FD9">
        <w:trPr>
          <w:trHeight w:val="1680"/>
          <w:jc w:val="center"/>
        </w:trPr>
        <w:tc>
          <w:tcPr>
            <w:tcW w:w="1808" w:type="dxa"/>
            <w:vMerge w:val="restart"/>
            <w:tcBorders>
              <w:left w:val="single" w:sz="4" w:space="0" w:color="000000"/>
              <w:bottom w:val="single" w:sz="4" w:space="0" w:color="000000"/>
              <w:right w:val="single" w:sz="4" w:space="0" w:color="000000"/>
            </w:tcBorders>
          </w:tcPr>
          <w:p w14:paraId="4DE9964E" w14:textId="77777777" w:rsidR="00943640" w:rsidRPr="000D574D" w:rsidRDefault="00943640" w:rsidP="00527387">
            <w:pPr>
              <w:spacing w:after="2" w:line="256" w:lineRule="auto"/>
              <w:ind w:left="13"/>
              <w:rPr>
                <w:rFonts w:asciiTheme="minorHAnsi" w:hAnsiTheme="minorHAnsi" w:cstheme="minorHAnsi"/>
              </w:rPr>
            </w:pPr>
            <w:r w:rsidRPr="000D574D">
              <w:rPr>
                <w:rFonts w:asciiTheme="minorHAnsi" w:eastAsia="Arial" w:hAnsiTheme="minorHAnsi" w:cstheme="minorHAnsi"/>
              </w:rPr>
              <w:t xml:space="preserve">Improvements in the provision of information in a range of formats for disabled students </w:t>
            </w:r>
          </w:p>
          <w:p w14:paraId="153807CE" w14:textId="77777777" w:rsidR="00943640" w:rsidRPr="000D574D" w:rsidRDefault="00943640" w:rsidP="00527387">
            <w:pPr>
              <w:spacing w:line="259" w:lineRule="auto"/>
              <w:ind w:left="13"/>
              <w:rPr>
                <w:rFonts w:asciiTheme="minorHAnsi" w:hAnsiTheme="minorHAnsi" w:cstheme="minorHAnsi"/>
              </w:rPr>
            </w:pPr>
            <w:r w:rsidRPr="000D574D">
              <w:rPr>
                <w:rFonts w:asciiTheme="minorHAnsi" w:eastAsia="Arial" w:hAnsiTheme="minorHAnsi" w:cstheme="minorHAnsi"/>
              </w:rPr>
              <w:t xml:space="preserve"> </w:t>
            </w:r>
          </w:p>
        </w:tc>
        <w:tc>
          <w:tcPr>
            <w:tcW w:w="2328" w:type="dxa"/>
            <w:tcBorders>
              <w:left w:val="single" w:sz="4" w:space="0" w:color="000000"/>
              <w:bottom w:val="single" w:sz="4" w:space="0" w:color="000000"/>
              <w:right w:val="single" w:sz="4" w:space="0" w:color="000000"/>
            </w:tcBorders>
          </w:tcPr>
          <w:p w14:paraId="219018AB" w14:textId="6B897774" w:rsidR="00943640" w:rsidRPr="000D574D" w:rsidRDefault="00943640" w:rsidP="00527387">
            <w:pPr>
              <w:spacing w:line="248" w:lineRule="auto"/>
              <w:ind w:left="16" w:right="221"/>
              <w:jc w:val="both"/>
              <w:rPr>
                <w:rFonts w:asciiTheme="minorHAnsi" w:hAnsiTheme="minorHAnsi" w:cstheme="minorHAnsi"/>
              </w:rPr>
            </w:pPr>
            <w:r w:rsidRPr="000D574D">
              <w:rPr>
                <w:rFonts w:asciiTheme="minorHAnsi" w:eastAsia="Arial" w:hAnsiTheme="minorHAnsi" w:cstheme="minorHAnsi"/>
              </w:rPr>
              <w:t>Consult with parents when necessary to provide information in the</w:t>
            </w:r>
            <w:r w:rsidR="00A97A41">
              <w:rPr>
                <w:rFonts w:asciiTheme="minorHAnsi" w:eastAsia="Arial" w:hAnsiTheme="minorHAnsi" w:cstheme="minorHAnsi"/>
              </w:rPr>
              <w:t xml:space="preserve"> </w:t>
            </w:r>
            <w:r w:rsidRPr="000D574D">
              <w:rPr>
                <w:rFonts w:asciiTheme="minorHAnsi" w:eastAsia="Arial" w:hAnsiTheme="minorHAnsi" w:cstheme="minorHAnsi"/>
              </w:rPr>
              <w:t xml:space="preserve">appropriate format (Initial interviews and ongoing).  </w:t>
            </w:r>
          </w:p>
          <w:p w14:paraId="300F1FC1"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 </w:t>
            </w:r>
          </w:p>
        </w:tc>
        <w:tc>
          <w:tcPr>
            <w:tcW w:w="1978" w:type="dxa"/>
            <w:tcBorders>
              <w:left w:val="single" w:sz="4" w:space="0" w:color="000000"/>
              <w:bottom w:val="single" w:sz="4" w:space="0" w:color="000000"/>
              <w:right w:val="single" w:sz="4" w:space="0" w:color="000000"/>
            </w:tcBorders>
          </w:tcPr>
          <w:p w14:paraId="4F41FB77" w14:textId="339404FF" w:rsidR="00943640" w:rsidRPr="000D574D" w:rsidRDefault="00E572EA" w:rsidP="00527387">
            <w:pPr>
              <w:spacing w:line="259" w:lineRule="auto"/>
              <w:ind w:left="6"/>
              <w:rPr>
                <w:rFonts w:asciiTheme="minorHAnsi" w:hAnsiTheme="minorHAnsi" w:cstheme="minorHAnsi"/>
              </w:rPr>
            </w:pPr>
            <w:r>
              <w:rPr>
                <w:rFonts w:asciiTheme="minorHAnsi" w:hAnsiTheme="minorHAnsi" w:cstheme="minorHAnsi"/>
              </w:rPr>
              <w:t>LL</w:t>
            </w:r>
          </w:p>
        </w:tc>
        <w:tc>
          <w:tcPr>
            <w:tcW w:w="2117" w:type="dxa"/>
            <w:tcBorders>
              <w:left w:val="single" w:sz="4" w:space="0" w:color="000000"/>
              <w:bottom w:val="single" w:sz="4" w:space="0" w:color="000000"/>
              <w:right w:val="single" w:sz="4" w:space="0" w:color="000000"/>
            </w:tcBorders>
          </w:tcPr>
          <w:p w14:paraId="3158E198"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Ongoing </w:t>
            </w:r>
          </w:p>
        </w:tc>
        <w:tc>
          <w:tcPr>
            <w:tcW w:w="2677" w:type="dxa"/>
            <w:vMerge w:val="restart"/>
            <w:tcBorders>
              <w:left w:val="single" w:sz="4" w:space="0" w:color="000000"/>
              <w:bottom w:val="single" w:sz="4" w:space="0" w:color="000000"/>
              <w:right w:val="single" w:sz="4" w:space="0" w:color="000000"/>
            </w:tcBorders>
          </w:tcPr>
          <w:p w14:paraId="39D34422" w14:textId="77777777" w:rsidR="00943640" w:rsidRPr="000D574D" w:rsidRDefault="00943640" w:rsidP="00527387">
            <w:pPr>
              <w:spacing w:line="259" w:lineRule="auto"/>
              <w:ind w:left="11"/>
              <w:rPr>
                <w:rFonts w:asciiTheme="minorHAnsi" w:hAnsiTheme="minorHAnsi" w:cstheme="minorHAnsi"/>
              </w:rPr>
            </w:pPr>
            <w:r w:rsidRPr="000D574D">
              <w:rPr>
                <w:rFonts w:asciiTheme="minorHAnsi" w:eastAsia="Arial" w:hAnsiTheme="minorHAnsi" w:cstheme="minorHAnsi"/>
              </w:rPr>
              <w:t xml:space="preserve">Parents/carers/ students able to fully access information. </w:t>
            </w:r>
          </w:p>
        </w:tc>
      </w:tr>
      <w:tr w:rsidR="00943640" w:rsidRPr="000D574D" w14:paraId="026440B8" w14:textId="77777777" w:rsidTr="00D23FD9">
        <w:trPr>
          <w:trHeight w:val="1402"/>
          <w:jc w:val="center"/>
        </w:trPr>
        <w:tc>
          <w:tcPr>
            <w:tcW w:w="0" w:type="auto"/>
            <w:vMerge/>
            <w:tcBorders>
              <w:top w:val="nil"/>
              <w:left w:val="single" w:sz="4" w:space="0" w:color="000000"/>
              <w:bottom w:val="nil"/>
              <w:right w:val="single" w:sz="4" w:space="0" w:color="000000"/>
            </w:tcBorders>
          </w:tcPr>
          <w:p w14:paraId="36405B7C" w14:textId="77777777" w:rsidR="00943640" w:rsidRPr="000D574D" w:rsidRDefault="00943640" w:rsidP="00527387">
            <w:pPr>
              <w:spacing w:after="160" w:line="259" w:lineRule="auto"/>
              <w:rPr>
                <w:rFonts w:asciiTheme="minorHAnsi" w:hAnsiTheme="minorHAnsi" w:cstheme="minorHAnsi"/>
              </w:rPr>
            </w:pPr>
          </w:p>
        </w:tc>
        <w:tc>
          <w:tcPr>
            <w:tcW w:w="2328" w:type="dxa"/>
            <w:tcBorders>
              <w:top w:val="single" w:sz="4" w:space="0" w:color="000000"/>
              <w:left w:val="single" w:sz="4" w:space="0" w:color="000000"/>
              <w:bottom w:val="single" w:sz="4" w:space="0" w:color="000000"/>
              <w:right w:val="single" w:sz="4" w:space="0" w:color="000000"/>
            </w:tcBorders>
          </w:tcPr>
          <w:p w14:paraId="5E0263CF" w14:textId="77777777" w:rsidR="00943640" w:rsidRPr="000D574D" w:rsidRDefault="00943640" w:rsidP="00527387">
            <w:pPr>
              <w:spacing w:line="239" w:lineRule="auto"/>
              <w:ind w:left="16"/>
              <w:rPr>
                <w:rFonts w:asciiTheme="minorHAnsi" w:hAnsiTheme="minorHAnsi" w:cstheme="minorHAnsi"/>
              </w:rPr>
            </w:pPr>
            <w:r w:rsidRPr="000D574D">
              <w:rPr>
                <w:rFonts w:asciiTheme="minorHAnsi" w:eastAsia="Arial" w:hAnsiTheme="minorHAnsi" w:cstheme="minorHAnsi"/>
              </w:rPr>
              <w:t xml:space="preserve">Seek advice from outside agencies when necessary in providing, for example, visual timetables for students.  </w:t>
            </w:r>
          </w:p>
          <w:p w14:paraId="1CBBEC25"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705F0927" w14:textId="475416D6" w:rsidR="00943640" w:rsidRPr="000D574D" w:rsidRDefault="00E572EA" w:rsidP="00527387">
            <w:pPr>
              <w:spacing w:line="259" w:lineRule="auto"/>
              <w:ind w:left="6"/>
              <w:rPr>
                <w:rFonts w:asciiTheme="minorHAnsi" w:hAnsiTheme="minorHAnsi" w:cstheme="minorHAnsi"/>
              </w:rPr>
            </w:pPr>
            <w:r>
              <w:rPr>
                <w:rFonts w:asciiTheme="minorHAnsi" w:hAnsiTheme="minorHAnsi" w:cstheme="minorHAnsi"/>
              </w:rPr>
              <w:t>LL</w:t>
            </w:r>
          </w:p>
        </w:tc>
        <w:tc>
          <w:tcPr>
            <w:tcW w:w="2117" w:type="dxa"/>
            <w:tcBorders>
              <w:top w:val="single" w:sz="4" w:space="0" w:color="000000"/>
              <w:left w:val="single" w:sz="4" w:space="0" w:color="000000"/>
              <w:bottom w:val="single" w:sz="4" w:space="0" w:color="000000"/>
              <w:right w:val="single" w:sz="4" w:space="0" w:color="000000"/>
            </w:tcBorders>
          </w:tcPr>
          <w:p w14:paraId="08EF027A" w14:textId="77777777" w:rsidR="00943640" w:rsidRPr="000D574D" w:rsidRDefault="00943640" w:rsidP="00527387">
            <w:pPr>
              <w:spacing w:line="259" w:lineRule="auto"/>
              <w:ind w:left="6"/>
              <w:rPr>
                <w:rFonts w:asciiTheme="minorHAnsi" w:hAnsiTheme="minorHAnsi" w:cstheme="minorHAnsi"/>
              </w:rPr>
            </w:pPr>
            <w:r w:rsidRPr="000D574D">
              <w:rPr>
                <w:rFonts w:asciiTheme="minorHAnsi" w:eastAsia="Arial" w:hAnsiTheme="minorHAnsi" w:cstheme="minorHAnsi"/>
              </w:rPr>
              <w:t xml:space="preserve">Ongoing </w:t>
            </w:r>
          </w:p>
        </w:tc>
        <w:tc>
          <w:tcPr>
            <w:tcW w:w="0" w:type="auto"/>
            <w:vMerge/>
            <w:tcBorders>
              <w:top w:val="nil"/>
              <w:left w:val="single" w:sz="4" w:space="0" w:color="000000"/>
              <w:bottom w:val="nil"/>
              <w:right w:val="single" w:sz="4" w:space="0" w:color="000000"/>
            </w:tcBorders>
          </w:tcPr>
          <w:p w14:paraId="543EA59C" w14:textId="77777777" w:rsidR="00943640" w:rsidRPr="000D574D" w:rsidRDefault="00943640" w:rsidP="00527387">
            <w:pPr>
              <w:spacing w:after="160" w:line="259" w:lineRule="auto"/>
              <w:rPr>
                <w:rFonts w:asciiTheme="minorHAnsi" w:hAnsiTheme="minorHAnsi" w:cstheme="minorHAnsi"/>
              </w:rPr>
            </w:pPr>
          </w:p>
        </w:tc>
      </w:tr>
      <w:tr w:rsidR="00943640" w:rsidRPr="000D574D" w14:paraId="3C9BD59A" w14:textId="77777777" w:rsidTr="00D23FD9">
        <w:trPr>
          <w:trHeight w:val="1680"/>
          <w:jc w:val="center"/>
        </w:trPr>
        <w:tc>
          <w:tcPr>
            <w:tcW w:w="0" w:type="auto"/>
            <w:vMerge/>
            <w:tcBorders>
              <w:top w:val="nil"/>
              <w:left w:val="single" w:sz="4" w:space="0" w:color="000000"/>
              <w:bottom w:val="single" w:sz="4" w:space="0" w:color="000000"/>
              <w:right w:val="single" w:sz="4" w:space="0" w:color="000000"/>
            </w:tcBorders>
          </w:tcPr>
          <w:p w14:paraId="5B138DA9" w14:textId="77777777" w:rsidR="00943640" w:rsidRPr="000D574D" w:rsidRDefault="00943640" w:rsidP="00527387">
            <w:pPr>
              <w:spacing w:after="160" w:line="259" w:lineRule="auto"/>
              <w:rPr>
                <w:rFonts w:asciiTheme="minorHAnsi" w:hAnsiTheme="minorHAnsi" w:cstheme="minorHAnsi"/>
              </w:rPr>
            </w:pPr>
          </w:p>
        </w:tc>
        <w:tc>
          <w:tcPr>
            <w:tcW w:w="2328" w:type="dxa"/>
            <w:tcBorders>
              <w:top w:val="single" w:sz="4" w:space="0" w:color="000000"/>
              <w:left w:val="single" w:sz="4" w:space="0" w:color="000000"/>
              <w:bottom w:val="single" w:sz="4" w:space="0" w:color="000000"/>
              <w:right w:val="single" w:sz="4" w:space="0" w:color="000000"/>
            </w:tcBorders>
          </w:tcPr>
          <w:p w14:paraId="182E7CCB" w14:textId="77777777" w:rsidR="00943640" w:rsidRPr="000D574D" w:rsidRDefault="00943640" w:rsidP="00527387">
            <w:pPr>
              <w:spacing w:line="248" w:lineRule="auto"/>
              <w:ind w:left="9" w:right="46"/>
              <w:rPr>
                <w:rFonts w:asciiTheme="minorHAnsi" w:hAnsiTheme="minorHAnsi" w:cstheme="minorHAnsi"/>
              </w:rPr>
            </w:pPr>
            <w:r w:rsidRPr="000D574D">
              <w:rPr>
                <w:rFonts w:asciiTheme="minorHAnsi" w:eastAsia="Arial" w:hAnsiTheme="minorHAnsi" w:cstheme="minorHAnsi"/>
              </w:rPr>
              <w:t xml:space="preserve">Investigate and maintain most efficient </w:t>
            </w:r>
          </w:p>
          <w:p w14:paraId="4A762D8B" w14:textId="77777777" w:rsidR="00943640" w:rsidRPr="000D574D" w:rsidRDefault="00943640" w:rsidP="00527387">
            <w:pPr>
              <w:spacing w:line="259" w:lineRule="auto"/>
              <w:ind w:left="9"/>
              <w:rPr>
                <w:rFonts w:asciiTheme="minorHAnsi" w:hAnsiTheme="minorHAnsi" w:cstheme="minorHAnsi"/>
              </w:rPr>
            </w:pPr>
            <w:r w:rsidRPr="000D574D">
              <w:rPr>
                <w:rFonts w:asciiTheme="minorHAnsi" w:eastAsia="Arial" w:hAnsiTheme="minorHAnsi" w:cstheme="minorHAnsi"/>
              </w:rPr>
              <w:t xml:space="preserve">method of </w:t>
            </w:r>
          </w:p>
          <w:p w14:paraId="32BE175F" w14:textId="77777777" w:rsidR="00943640" w:rsidRPr="000D574D" w:rsidRDefault="00943640" w:rsidP="00527387">
            <w:pPr>
              <w:spacing w:line="251" w:lineRule="auto"/>
              <w:ind w:left="6" w:right="215" w:firstLine="3"/>
              <w:rPr>
                <w:rFonts w:asciiTheme="minorHAnsi" w:hAnsiTheme="minorHAnsi" w:cstheme="minorHAnsi"/>
              </w:rPr>
            </w:pPr>
            <w:r w:rsidRPr="000D574D">
              <w:rPr>
                <w:rFonts w:asciiTheme="minorHAnsi" w:eastAsia="Arial" w:hAnsiTheme="minorHAnsi" w:cstheme="minorHAnsi"/>
              </w:rPr>
              <w:t xml:space="preserve">communication  with parents. (text  alerts, phone calls and </w:t>
            </w:r>
          </w:p>
          <w:p w14:paraId="4193643D" w14:textId="77777777" w:rsidR="00943640" w:rsidRPr="000D574D" w:rsidRDefault="00943640" w:rsidP="00527387">
            <w:pPr>
              <w:spacing w:line="259" w:lineRule="auto"/>
              <w:ind w:left="16"/>
              <w:rPr>
                <w:rFonts w:asciiTheme="minorHAnsi" w:hAnsiTheme="minorHAnsi" w:cstheme="minorHAnsi"/>
              </w:rPr>
            </w:pPr>
            <w:r w:rsidRPr="000D574D">
              <w:rPr>
                <w:rFonts w:asciiTheme="minorHAnsi" w:eastAsia="Arial" w:hAnsiTheme="minorHAnsi" w:cstheme="minorHAnsi"/>
              </w:rPr>
              <w:t xml:space="preserve">email) </w:t>
            </w:r>
          </w:p>
        </w:tc>
        <w:tc>
          <w:tcPr>
            <w:tcW w:w="1978" w:type="dxa"/>
            <w:tcBorders>
              <w:top w:val="single" w:sz="4" w:space="0" w:color="000000"/>
              <w:left w:val="single" w:sz="4" w:space="0" w:color="000000"/>
              <w:bottom w:val="single" w:sz="4" w:space="0" w:color="000000"/>
              <w:right w:val="single" w:sz="4" w:space="0" w:color="000000"/>
            </w:tcBorders>
          </w:tcPr>
          <w:p w14:paraId="4E795200" w14:textId="1DBDA46A" w:rsidR="00943640" w:rsidRPr="000D574D" w:rsidRDefault="00E572EA" w:rsidP="00527387">
            <w:pPr>
              <w:spacing w:line="259" w:lineRule="auto"/>
              <w:ind w:left="6"/>
              <w:rPr>
                <w:rFonts w:asciiTheme="minorHAnsi" w:hAnsiTheme="minorHAnsi" w:cstheme="minorHAnsi"/>
              </w:rPr>
            </w:pPr>
            <w:r>
              <w:rPr>
                <w:rFonts w:asciiTheme="minorHAnsi" w:hAnsiTheme="minorHAnsi" w:cstheme="minorHAnsi"/>
              </w:rPr>
              <w:t>LL</w:t>
            </w:r>
          </w:p>
        </w:tc>
        <w:tc>
          <w:tcPr>
            <w:tcW w:w="2117" w:type="dxa"/>
            <w:tcBorders>
              <w:top w:val="single" w:sz="4" w:space="0" w:color="000000"/>
              <w:left w:val="single" w:sz="4" w:space="0" w:color="000000"/>
              <w:bottom w:val="single" w:sz="4" w:space="0" w:color="000000"/>
              <w:right w:val="single" w:sz="4" w:space="0" w:color="000000"/>
            </w:tcBorders>
          </w:tcPr>
          <w:p w14:paraId="1F4B9BAD" w14:textId="439FC64B" w:rsidR="00943640" w:rsidRPr="000D574D" w:rsidRDefault="00A97A41" w:rsidP="00527387">
            <w:pPr>
              <w:spacing w:line="259" w:lineRule="auto"/>
              <w:ind w:left="6"/>
              <w:rPr>
                <w:rFonts w:asciiTheme="minorHAnsi" w:hAnsiTheme="minorHAnsi" w:cstheme="minorHAnsi"/>
              </w:rPr>
            </w:pPr>
            <w:r>
              <w:rPr>
                <w:rFonts w:asciiTheme="minorHAnsi" w:eastAsia="Arial" w:hAnsiTheme="minorHAnsi" w:cstheme="minorHAnsi"/>
              </w:rPr>
              <w:t>Ongoing</w:t>
            </w:r>
          </w:p>
        </w:tc>
        <w:tc>
          <w:tcPr>
            <w:tcW w:w="0" w:type="auto"/>
            <w:vMerge/>
            <w:tcBorders>
              <w:top w:val="nil"/>
              <w:left w:val="single" w:sz="4" w:space="0" w:color="000000"/>
              <w:bottom w:val="single" w:sz="4" w:space="0" w:color="000000"/>
              <w:right w:val="single" w:sz="4" w:space="0" w:color="000000"/>
            </w:tcBorders>
          </w:tcPr>
          <w:p w14:paraId="329FEEE0" w14:textId="77777777" w:rsidR="00943640" w:rsidRPr="000D574D" w:rsidRDefault="00943640" w:rsidP="00527387">
            <w:pPr>
              <w:spacing w:after="160" w:line="259" w:lineRule="auto"/>
              <w:rPr>
                <w:rFonts w:asciiTheme="minorHAnsi" w:hAnsiTheme="minorHAnsi" w:cstheme="minorHAnsi"/>
              </w:rPr>
            </w:pPr>
          </w:p>
        </w:tc>
      </w:tr>
    </w:tbl>
    <w:p w14:paraId="415E40B3" w14:textId="0D20FA69" w:rsidR="00943640" w:rsidRPr="00954BD6" w:rsidRDefault="00943640" w:rsidP="00D23FD9">
      <w:pPr>
        <w:pStyle w:val="Heading1"/>
        <w:spacing w:after="274"/>
        <w:ind w:left="370" w:firstLine="350"/>
        <w:rPr>
          <w:rFonts w:asciiTheme="minorHAnsi" w:hAnsiTheme="minorHAnsi" w:cstheme="minorHAnsi"/>
          <w:color w:val="7030A0"/>
          <w:sz w:val="22"/>
          <w:szCs w:val="22"/>
        </w:rPr>
      </w:pPr>
      <w:bookmarkStart w:id="5" w:name="_Toc45663504"/>
      <w:r w:rsidRPr="00954BD6">
        <w:rPr>
          <w:rFonts w:asciiTheme="minorHAnsi" w:hAnsiTheme="minorHAnsi" w:cstheme="minorHAnsi"/>
          <w:color w:val="7030A0"/>
          <w:sz w:val="22"/>
          <w:szCs w:val="22"/>
        </w:rPr>
        <w:t>Management, coordination and implementation</w:t>
      </w:r>
      <w:bookmarkEnd w:id="5"/>
    </w:p>
    <w:p w14:paraId="57E4DF01" w14:textId="77777777" w:rsidR="00943640" w:rsidRPr="000D574D" w:rsidRDefault="00943640" w:rsidP="00943640">
      <w:pPr>
        <w:numPr>
          <w:ilvl w:val="0"/>
          <w:numId w:val="45"/>
        </w:numPr>
        <w:spacing w:after="0" w:line="266" w:lineRule="auto"/>
        <w:ind w:hanging="360"/>
        <w:rPr>
          <w:rFonts w:asciiTheme="minorHAnsi" w:hAnsiTheme="minorHAnsi" w:cstheme="minorHAnsi"/>
        </w:rPr>
      </w:pPr>
      <w:r w:rsidRPr="000D574D">
        <w:rPr>
          <w:rFonts w:asciiTheme="minorHAnsi" w:eastAsia="Arial" w:hAnsiTheme="minorHAnsi" w:cstheme="minorHAnsi"/>
        </w:rPr>
        <w:t xml:space="preserve">We will ensure that all staff are aware of the disability discrimination duties through staff meetings.  </w:t>
      </w:r>
    </w:p>
    <w:p w14:paraId="024C0A40" w14:textId="77777777" w:rsidR="00943640" w:rsidRPr="000D574D" w:rsidRDefault="00943640" w:rsidP="00943640">
      <w:pPr>
        <w:numPr>
          <w:ilvl w:val="0"/>
          <w:numId w:val="45"/>
        </w:numPr>
        <w:spacing w:after="29" w:line="266" w:lineRule="auto"/>
        <w:ind w:hanging="360"/>
        <w:rPr>
          <w:rFonts w:asciiTheme="minorHAnsi" w:hAnsiTheme="minorHAnsi" w:cstheme="minorHAnsi"/>
        </w:rPr>
      </w:pPr>
      <w:r w:rsidRPr="000D574D">
        <w:rPr>
          <w:rFonts w:asciiTheme="minorHAnsi" w:eastAsia="Arial" w:hAnsiTheme="minorHAnsi" w:cstheme="minorHAnsi"/>
        </w:rPr>
        <w:t xml:space="preserve">We will feedback consultation results to staff.  </w:t>
      </w:r>
    </w:p>
    <w:p w14:paraId="3A31E768" w14:textId="77777777" w:rsidR="00943640" w:rsidRPr="000D574D" w:rsidRDefault="00943640" w:rsidP="00943640">
      <w:pPr>
        <w:numPr>
          <w:ilvl w:val="0"/>
          <w:numId w:val="45"/>
        </w:numPr>
        <w:spacing w:after="108" w:line="266" w:lineRule="auto"/>
        <w:ind w:hanging="360"/>
        <w:rPr>
          <w:rFonts w:asciiTheme="minorHAnsi" w:hAnsiTheme="minorHAnsi" w:cstheme="minorHAnsi"/>
        </w:rPr>
      </w:pPr>
      <w:r w:rsidRPr="000D574D">
        <w:rPr>
          <w:rFonts w:asciiTheme="minorHAnsi" w:eastAsia="Arial" w:hAnsiTheme="minorHAnsi" w:cstheme="minorHAnsi"/>
        </w:rPr>
        <w:t xml:space="preserve">The Accessibility Plan will form part of the School Improvement Plan and as such will be overseen and reviewed by the governing body and its committees.   </w:t>
      </w:r>
    </w:p>
    <w:p w14:paraId="2787566E" w14:textId="77777777" w:rsidR="00943640" w:rsidRPr="000D574D" w:rsidRDefault="00943640" w:rsidP="00943640">
      <w:pPr>
        <w:numPr>
          <w:ilvl w:val="0"/>
          <w:numId w:val="45"/>
        </w:numPr>
        <w:spacing w:after="107" w:line="266" w:lineRule="auto"/>
        <w:ind w:hanging="360"/>
        <w:rPr>
          <w:rFonts w:asciiTheme="minorHAnsi" w:hAnsiTheme="minorHAnsi" w:cstheme="minorHAnsi"/>
        </w:rPr>
      </w:pPr>
      <w:r w:rsidRPr="000D574D">
        <w:rPr>
          <w:rFonts w:asciiTheme="minorHAnsi" w:eastAsia="Arial" w:hAnsiTheme="minorHAnsi" w:cstheme="minorHAnsi"/>
        </w:rPr>
        <w:t xml:space="preserve">The governing body will monitor implementation of the plan through the Headteacher’s report, governor visits and the SEND Governor who should meet regularly with the SENDCO.  </w:t>
      </w:r>
    </w:p>
    <w:p w14:paraId="0E0B75AF" w14:textId="77777777" w:rsidR="00943640" w:rsidRPr="000D574D" w:rsidRDefault="00943640" w:rsidP="00943640">
      <w:pPr>
        <w:numPr>
          <w:ilvl w:val="0"/>
          <w:numId w:val="45"/>
        </w:numPr>
        <w:spacing w:after="107" w:line="266" w:lineRule="auto"/>
        <w:ind w:hanging="360"/>
        <w:rPr>
          <w:rFonts w:asciiTheme="minorHAnsi" w:hAnsiTheme="minorHAnsi" w:cstheme="minorHAnsi"/>
        </w:rPr>
      </w:pPr>
      <w:r w:rsidRPr="000D574D">
        <w:rPr>
          <w:rFonts w:asciiTheme="minorHAnsi" w:eastAsia="Arial" w:hAnsiTheme="minorHAnsi" w:cstheme="minorHAnsi"/>
        </w:rPr>
        <w:lastRenderedPageBreak/>
        <w:t xml:space="preserve">The plan will be evaluated yearly, informed by discussions with SEND pupils, staff and parents and analysis of data on progress and attainment of SEND pupils.  </w:t>
      </w:r>
    </w:p>
    <w:p w14:paraId="68AE6522" w14:textId="4533497D" w:rsidR="00943640" w:rsidRPr="00954BD6" w:rsidRDefault="00943640" w:rsidP="00943640">
      <w:pPr>
        <w:numPr>
          <w:ilvl w:val="0"/>
          <w:numId w:val="45"/>
        </w:numPr>
        <w:spacing w:after="107" w:line="266" w:lineRule="auto"/>
        <w:ind w:hanging="360"/>
        <w:rPr>
          <w:rFonts w:asciiTheme="minorHAnsi" w:hAnsiTheme="minorHAnsi" w:cstheme="minorHAnsi"/>
        </w:rPr>
      </w:pPr>
      <w:r w:rsidRPr="000D574D">
        <w:rPr>
          <w:rFonts w:asciiTheme="minorHAnsi" w:eastAsia="Arial" w:hAnsiTheme="minorHAnsi" w:cstheme="minorHAnsi"/>
        </w:rPr>
        <w:t xml:space="preserve">The Accessibility Plan, although forming part of the School Improvement Plan, is also available as a separate plan.  </w:t>
      </w:r>
    </w:p>
    <w:p w14:paraId="056AA9CA" w14:textId="77777777" w:rsidR="00943640" w:rsidRPr="000D574D" w:rsidRDefault="00943640" w:rsidP="00943640">
      <w:pPr>
        <w:numPr>
          <w:ilvl w:val="0"/>
          <w:numId w:val="45"/>
        </w:numPr>
        <w:spacing w:after="107" w:line="266" w:lineRule="auto"/>
        <w:ind w:hanging="360"/>
        <w:rPr>
          <w:rFonts w:asciiTheme="minorHAnsi" w:hAnsiTheme="minorHAnsi" w:cstheme="minorHAnsi"/>
        </w:rPr>
      </w:pPr>
      <w:r w:rsidRPr="000D574D">
        <w:rPr>
          <w:rFonts w:asciiTheme="minorHAnsi" w:eastAsia="Arial" w:hAnsiTheme="minorHAnsi" w:cstheme="minorHAnsi"/>
        </w:rPr>
        <w:t xml:space="preserve">Accessibility planning will be integrated into the school’s overarching planning processes, including premises development, curriculum planning and repairs and maintenance.  </w:t>
      </w:r>
    </w:p>
    <w:p w14:paraId="62BE191F" w14:textId="77777777" w:rsidR="00D23FD9" w:rsidRPr="00D23FD9" w:rsidRDefault="00943640" w:rsidP="00943640">
      <w:pPr>
        <w:numPr>
          <w:ilvl w:val="0"/>
          <w:numId w:val="45"/>
        </w:numPr>
        <w:spacing w:after="108" w:line="266" w:lineRule="auto"/>
        <w:ind w:hanging="360"/>
        <w:rPr>
          <w:rFonts w:asciiTheme="minorHAnsi" w:hAnsiTheme="minorHAnsi" w:cstheme="minorHAnsi"/>
        </w:rPr>
      </w:pPr>
      <w:r w:rsidRPr="000D574D">
        <w:rPr>
          <w:rFonts w:asciiTheme="minorHAnsi" w:eastAsia="Arial" w:hAnsiTheme="minorHAnsi" w:cstheme="minorHAnsi"/>
        </w:rPr>
        <w:t xml:space="preserve">The Accessibility Plan will be coordinated with the school’s responsibilities towards disabled staff under Health and Safety, race and Human Rights.  </w:t>
      </w:r>
    </w:p>
    <w:p w14:paraId="68005517" w14:textId="118089A9" w:rsidR="00943640" w:rsidRPr="000D574D" w:rsidRDefault="00943640" w:rsidP="00943640">
      <w:pPr>
        <w:numPr>
          <w:ilvl w:val="0"/>
          <w:numId w:val="45"/>
        </w:numPr>
        <w:spacing w:after="108" w:line="266" w:lineRule="auto"/>
        <w:ind w:hanging="360"/>
        <w:rPr>
          <w:rFonts w:asciiTheme="minorHAnsi" w:hAnsiTheme="minorHAnsi" w:cstheme="minorHAnsi"/>
        </w:rPr>
      </w:pPr>
      <w:r w:rsidRPr="000D574D">
        <w:rPr>
          <w:rFonts w:asciiTheme="minorHAnsi" w:eastAsia="Arial" w:hAnsiTheme="minorHAnsi" w:cstheme="minorHAnsi"/>
        </w:rPr>
        <w:t xml:space="preserve">Evaluation of the plan will look at what the school has implemented and what effect those measures have had.  The school will consider a range of evidence to reach a judgement. These will include staff confidence in teaching SEND students, parental satisfaction with arrangements made, outcomes for students, the physical environment, multi-agency protocols, the sharing of good practice and the involvement of SEND students in school life.  </w:t>
      </w:r>
    </w:p>
    <w:p w14:paraId="6FCD41B9" w14:textId="7DED3304" w:rsidR="00943640" w:rsidRPr="000D574D" w:rsidRDefault="00943640" w:rsidP="00943640">
      <w:pPr>
        <w:numPr>
          <w:ilvl w:val="0"/>
          <w:numId w:val="45"/>
        </w:numPr>
        <w:spacing w:after="0" w:line="266" w:lineRule="auto"/>
        <w:ind w:hanging="360"/>
        <w:rPr>
          <w:rFonts w:asciiTheme="minorHAnsi" w:hAnsiTheme="minorHAnsi" w:cstheme="minorHAnsi"/>
        </w:rPr>
      </w:pPr>
      <w:r w:rsidRPr="000D574D">
        <w:rPr>
          <w:rFonts w:asciiTheme="minorHAnsi" w:eastAsia="Arial" w:hAnsiTheme="minorHAnsi" w:cstheme="minorHAnsi"/>
        </w:rPr>
        <w:t xml:space="preserve">The Governing Body will report to parents on the school’s accessibility plan via the school and the school’s website.  This will be linked </w:t>
      </w:r>
      <w:r w:rsidR="00397711" w:rsidRPr="000D574D">
        <w:rPr>
          <w:rFonts w:asciiTheme="minorHAnsi" w:eastAsia="Arial" w:hAnsiTheme="minorHAnsi" w:cstheme="minorHAnsi"/>
        </w:rPr>
        <w:t>into</w:t>
      </w:r>
      <w:r w:rsidRPr="000D574D">
        <w:rPr>
          <w:rFonts w:asciiTheme="minorHAnsi" w:eastAsia="Arial" w:hAnsiTheme="minorHAnsi" w:cstheme="minorHAnsi"/>
        </w:rPr>
        <w:t xml:space="preserve"> other reporting requirements on the arrangements for admission of disabled students, the steps taken to prevent disabled students from being treated less favourably than others and the facilities provided to assist access to the school.  </w:t>
      </w:r>
    </w:p>
    <w:p w14:paraId="51F6492C" w14:textId="3D03EA61" w:rsidR="00943640" w:rsidRPr="000D574D" w:rsidRDefault="00943640" w:rsidP="00954BD6">
      <w:pPr>
        <w:spacing w:after="4"/>
        <w:ind w:left="735"/>
        <w:rPr>
          <w:rFonts w:asciiTheme="minorHAnsi" w:hAnsiTheme="minorHAnsi" w:cstheme="minorHAnsi"/>
        </w:rPr>
      </w:pPr>
      <w:r w:rsidRPr="000D574D">
        <w:rPr>
          <w:rFonts w:asciiTheme="minorHAnsi" w:eastAsia="Arial" w:hAnsiTheme="minorHAnsi" w:cstheme="minorHAnsi"/>
        </w:rPr>
        <w:t xml:space="preserve"> </w:t>
      </w:r>
    </w:p>
    <w:p w14:paraId="70620522" w14:textId="2B16C6A5" w:rsidR="00943640" w:rsidRPr="008E00D2" w:rsidRDefault="00954BD6" w:rsidP="00943640">
      <w:pPr>
        <w:pStyle w:val="Heading1"/>
        <w:ind w:left="370"/>
        <w:rPr>
          <w:rFonts w:asciiTheme="minorHAnsi" w:hAnsiTheme="minorHAnsi" w:cstheme="minorHAnsi"/>
          <w:color w:val="7030A0"/>
          <w:sz w:val="22"/>
          <w:szCs w:val="22"/>
        </w:rPr>
      </w:pPr>
      <w:r w:rsidRPr="008E00D2">
        <w:rPr>
          <w:rFonts w:asciiTheme="minorHAnsi" w:hAnsiTheme="minorHAnsi" w:cstheme="minorHAnsi"/>
          <w:color w:val="7030A0"/>
          <w:sz w:val="22"/>
          <w:szCs w:val="22"/>
        </w:rPr>
        <w:tab/>
      </w:r>
      <w:bookmarkStart w:id="6" w:name="_Toc45663505"/>
      <w:r w:rsidR="00943640" w:rsidRPr="008E00D2">
        <w:rPr>
          <w:rFonts w:asciiTheme="minorHAnsi" w:hAnsiTheme="minorHAnsi" w:cstheme="minorHAnsi"/>
          <w:color w:val="7030A0"/>
          <w:sz w:val="22"/>
          <w:szCs w:val="22"/>
        </w:rPr>
        <w:t>Monitoring arrangements</w:t>
      </w:r>
      <w:bookmarkEnd w:id="6"/>
      <w:r w:rsidR="00943640" w:rsidRPr="008E00D2">
        <w:rPr>
          <w:rFonts w:asciiTheme="minorHAnsi" w:hAnsiTheme="minorHAnsi" w:cstheme="minorHAnsi"/>
          <w:color w:val="7030A0"/>
          <w:sz w:val="22"/>
          <w:szCs w:val="22"/>
        </w:rPr>
        <w:t xml:space="preserve"> </w:t>
      </w:r>
    </w:p>
    <w:p w14:paraId="7B6BD59F" w14:textId="77777777" w:rsidR="00943640" w:rsidRPr="000D574D" w:rsidRDefault="00943640" w:rsidP="00943640">
      <w:pPr>
        <w:spacing w:after="0"/>
        <w:ind w:left="15"/>
        <w:rPr>
          <w:rFonts w:asciiTheme="minorHAnsi" w:hAnsiTheme="minorHAnsi" w:cstheme="minorHAnsi"/>
        </w:rPr>
      </w:pPr>
      <w:r w:rsidRPr="000D574D">
        <w:rPr>
          <w:rFonts w:asciiTheme="minorHAnsi" w:eastAsia="Century Gothic" w:hAnsiTheme="minorHAnsi" w:cstheme="minorHAnsi"/>
        </w:rPr>
        <w:t xml:space="preserve"> </w:t>
      </w:r>
    </w:p>
    <w:p w14:paraId="72EF20BB" w14:textId="54EAB342" w:rsidR="00943640" w:rsidRPr="000D574D" w:rsidRDefault="00954BD6" w:rsidP="00D23FD9">
      <w:pPr>
        <w:spacing w:after="0" w:line="266" w:lineRule="auto"/>
        <w:ind w:left="709" w:right="723" w:hanging="709"/>
        <w:rPr>
          <w:rFonts w:asciiTheme="minorHAnsi" w:hAnsiTheme="minorHAnsi" w:cstheme="minorHAnsi"/>
        </w:rPr>
      </w:pPr>
      <w:r>
        <w:rPr>
          <w:rFonts w:asciiTheme="minorHAnsi" w:eastAsia="Arial" w:hAnsiTheme="minorHAnsi" w:cstheme="minorHAnsi"/>
        </w:rPr>
        <w:tab/>
      </w:r>
      <w:r w:rsidR="00943640" w:rsidRPr="000D574D">
        <w:rPr>
          <w:rFonts w:asciiTheme="minorHAnsi" w:eastAsia="Arial" w:hAnsiTheme="minorHAnsi" w:cstheme="minorHAnsi"/>
        </w:rPr>
        <w:t xml:space="preserve">This document will be reviewed every </w:t>
      </w:r>
      <w:r w:rsidR="00943640" w:rsidRPr="000D574D">
        <w:rPr>
          <w:rFonts w:asciiTheme="minorHAnsi" w:eastAsia="Arial" w:hAnsiTheme="minorHAnsi" w:cstheme="minorHAnsi"/>
          <w:b/>
        </w:rPr>
        <w:t>3</w:t>
      </w:r>
      <w:r w:rsidR="00943640" w:rsidRPr="000D574D">
        <w:rPr>
          <w:rFonts w:asciiTheme="minorHAnsi" w:eastAsia="Arial" w:hAnsiTheme="minorHAnsi" w:cstheme="minorHAnsi"/>
        </w:rPr>
        <w:t xml:space="preserve"> </w:t>
      </w:r>
      <w:r w:rsidR="00AC49CF" w:rsidRPr="000D574D">
        <w:rPr>
          <w:rFonts w:asciiTheme="minorHAnsi" w:eastAsia="Arial" w:hAnsiTheme="minorHAnsi" w:cstheme="minorHAnsi"/>
        </w:rPr>
        <w:t>years but</w:t>
      </w:r>
      <w:r w:rsidR="00943640" w:rsidRPr="000D574D">
        <w:rPr>
          <w:rFonts w:asciiTheme="minorHAnsi" w:eastAsia="Arial" w:hAnsiTheme="minorHAnsi" w:cstheme="minorHAnsi"/>
        </w:rPr>
        <w:t xml:space="preserve"> may be reviewed and updated more frequently if necessary.  It will be approved</w:t>
      </w:r>
      <w:r w:rsidR="00A97A41">
        <w:rPr>
          <w:rFonts w:asciiTheme="minorHAnsi" w:eastAsia="Arial" w:hAnsiTheme="minorHAnsi" w:cstheme="minorHAnsi"/>
        </w:rPr>
        <w:t xml:space="preserve"> by the governing body and the H</w:t>
      </w:r>
      <w:r w:rsidR="00943640" w:rsidRPr="000D574D">
        <w:rPr>
          <w:rFonts w:asciiTheme="minorHAnsi" w:eastAsia="Arial" w:hAnsiTheme="minorHAnsi" w:cstheme="minorHAnsi"/>
        </w:rPr>
        <w:t xml:space="preserve">eadteacher. </w:t>
      </w:r>
    </w:p>
    <w:p w14:paraId="5AC79C65" w14:textId="77777777" w:rsidR="00943640" w:rsidRPr="000D574D" w:rsidRDefault="00943640" w:rsidP="00943640">
      <w:pPr>
        <w:spacing w:after="4"/>
        <w:ind w:left="15"/>
        <w:rPr>
          <w:rFonts w:asciiTheme="minorHAnsi" w:hAnsiTheme="minorHAnsi" w:cstheme="minorHAnsi"/>
        </w:rPr>
      </w:pPr>
      <w:r w:rsidRPr="000D574D">
        <w:rPr>
          <w:rFonts w:asciiTheme="minorHAnsi" w:eastAsia="Arial" w:hAnsiTheme="minorHAnsi" w:cstheme="minorHAnsi"/>
        </w:rPr>
        <w:t xml:space="preserve">  </w:t>
      </w:r>
    </w:p>
    <w:p w14:paraId="259BEF71" w14:textId="1640F09C" w:rsidR="00943640" w:rsidRPr="00954BD6" w:rsidRDefault="00943640" w:rsidP="00954BD6">
      <w:pPr>
        <w:pStyle w:val="Heading1"/>
        <w:rPr>
          <w:rFonts w:asciiTheme="minorHAnsi" w:hAnsiTheme="minorHAnsi" w:cstheme="minorHAnsi"/>
          <w:color w:val="7030A0"/>
          <w:sz w:val="22"/>
          <w:szCs w:val="22"/>
        </w:rPr>
      </w:pPr>
      <w:r w:rsidRPr="00954BD6">
        <w:rPr>
          <w:rFonts w:asciiTheme="minorHAnsi" w:eastAsia="Arial" w:hAnsiTheme="minorHAnsi" w:cstheme="minorHAnsi"/>
          <w:color w:val="7030A0"/>
          <w:sz w:val="22"/>
          <w:szCs w:val="22"/>
        </w:rPr>
        <w:t xml:space="preserve"> </w:t>
      </w:r>
      <w:r w:rsidR="00954BD6" w:rsidRPr="00954BD6">
        <w:rPr>
          <w:rFonts w:asciiTheme="minorHAnsi" w:eastAsia="Arial" w:hAnsiTheme="minorHAnsi" w:cstheme="minorHAnsi"/>
          <w:color w:val="7030A0"/>
          <w:sz w:val="22"/>
          <w:szCs w:val="22"/>
        </w:rPr>
        <w:tab/>
      </w:r>
      <w:bookmarkStart w:id="7" w:name="_Toc45663506"/>
      <w:r w:rsidRPr="00954BD6">
        <w:rPr>
          <w:rFonts w:asciiTheme="minorHAnsi" w:hAnsiTheme="minorHAnsi" w:cstheme="minorHAnsi"/>
          <w:color w:val="7030A0"/>
          <w:sz w:val="22"/>
          <w:szCs w:val="22"/>
        </w:rPr>
        <w:t>Links with other policies</w:t>
      </w:r>
      <w:bookmarkEnd w:id="7"/>
      <w:r w:rsidRPr="00954BD6">
        <w:rPr>
          <w:rFonts w:asciiTheme="minorHAnsi" w:hAnsiTheme="minorHAnsi" w:cstheme="minorHAnsi"/>
          <w:color w:val="7030A0"/>
          <w:sz w:val="22"/>
          <w:szCs w:val="22"/>
        </w:rPr>
        <w:t xml:space="preserve"> </w:t>
      </w:r>
    </w:p>
    <w:p w14:paraId="6A3D81D0" w14:textId="77777777" w:rsidR="00943640" w:rsidRPr="000D574D" w:rsidRDefault="00943640" w:rsidP="00943640">
      <w:pPr>
        <w:spacing w:after="0"/>
        <w:ind w:left="15"/>
        <w:rPr>
          <w:rFonts w:asciiTheme="minorHAnsi" w:hAnsiTheme="minorHAnsi" w:cstheme="minorHAnsi"/>
        </w:rPr>
      </w:pPr>
      <w:r w:rsidRPr="000D574D">
        <w:rPr>
          <w:rFonts w:asciiTheme="minorHAnsi" w:eastAsia="Century Gothic" w:hAnsiTheme="minorHAnsi" w:cstheme="minorHAnsi"/>
        </w:rPr>
        <w:t xml:space="preserve"> </w:t>
      </w:r>
    </w:p>
    <w:p w14:paraId="54A9F881" w14:textId="545B4DE3" w:rsidR="00943640" w:rsidRPr="000D574D" w:rsidRDefault="00954BD6" w:rsidP="00943640">
      <w:pPr>
        <w:spacing w:after="27" w:line="266" w:lineRule="auto"/>
        <w:rPr>
          <w:rFonts w:asciiTheme="minorHAnsi" w:hAnsiTheme="minorHAnsi" w:cstheme="minorHAnsi"/>
        </w:rPr>
      </w:pPr>
      <w:r>
        <w:rPr>
          <w:rFonts w:asciiTheme="minorHAnsi" w:eastAsia="Arial" w:hAnsiTheme="minorHAnsi" w:cstheme="minorHAnsi"/>
        </w:rPr>
        <w:tab/>
      </w:r>
      <w:r w:rsidR="00943640" w:rsidRPr="000D574D">
        <w:rPr>
          <w:rFonts w:asciiTheme="minorHAnsi" w:eastAsia="Arial" w:hAnsiTheme="minorHAnsi" w:cstheme="minorHAnsi"/>
        </w:rPr>
        <w:t xml:space="preserve">This accessibility plan is linked to the following policies and documents: </w:t>
      </w:r>
    </w:p>
    <w:p w14:paraId="17AF54F1" w14:textId="77777777" w:rsidR="00943640" w:rsidRPr="000D574D" w:rsidRDefault="00943640" w:rsidP="00943640">
      <w:pPr>
        <w:numPr>
          <w:ilvl w:val="0"/>
          <w:numId w:val="46"/>
        </w:numPr>
        <w:spacing w:after="0" w:line="266" w:lineRule="auto"/>
        <w:ind w:hanging="362"/>
        <w:rPr>
          <w:rFonts w:asciiTheme="minorHAnsi" w:hAnsiTheme="minorHAnsi" w:cstheme="minorHAnsi"/>
        </w:rPr>
      </w:pPr>
      <w:r w:rsidRPr="000D574D">
        <w:rPr>
          <w:rFonts w:asciiTheme="minorHAnsi" w:eastAsia="Arial" w:hAnsiTheme="minorHAnsi" w:cstheme="minorHAnsi"/>
        </w:rPr>
        <w:t xml:space="preserve">Health and safety policy </w:t>
      </w:r>
    </w:p>
    <w:p w14:paraId="3C5A607E" w14:textId="77777777" w:rsidR="00943640" w:rsidRPr="000D574D" w:rsidRDefault="00943640" w:rsidP="00943640">
      <w:pPr>
        <w:numPr>
          <w:ilvl w:val="0"/>
          <w:numId w:val="46"/>
        </w:numPr>
        <w:spacing w:after="0" w:line="266" w:lineRule="auto"/>
        <w:ind w:hanging="362"/>
        <w:rPr>
          <w:rFonts w:asciiTheme="minorHAnsi" w:hAnsiTheme="minorHAnsi" w:cstheme="minorHAnsi"/>
        </w:rPr>
      </w:pPr>
      <w:r w:rsidRPr="000D574D">
        <w:rPr>
          <w:rFonts w:asciiTheme="minorHAnsi" w:eastAsia="Arial" w:hAnsiTheme="minorHAnsi" w:cstheme="minorHAnsi"/>
        </w:rPr>
        <w:t xml:space="preserve">Equality opportunities for Students policy </w:t>
      </w:r>
    </w:p>
    <w:p w14:paraId="72348B6D" w14:textId="77777777" w:rsidR="00943640" w:rsidRPr="000D574D" w:rsidRDefault="00943640" w:rsidP="00943640">
      <w:pPr>
        <w:numPr>
          <w:ilvl w:val="0"/>
          <w:numId w:val="46"/>
        </w:numPr>
        <w:spacing w:after="0" w:line="266" w:lineRule="auto"/>
        <w:ind w:hanging="362"/>
        <w:rPr>
          <w:rFonts w:asciiTheme="minorHAnsi" w:hAnsiTheme="minorHAnsi" w:cstheme="minorHAnsi"/>
        </w:rPr>
      </w:pPr>
      <w:r w:rsidRPr="000D574D">
        <w:rPr>
          <w:rFonts w:asciiTheme="minorHAnsi" w:eastAsia="Arial" w:hAnsiTheme="minorHAnsi" w:cstheme="minorHAnsi"/>
        </w:rPr>
        <w:t xml:space="preserve">SEND policy and Information report </w:t>
      </w:r>
    </w:p>
    <w:p w14:paraId="1ADF48F5" w14:textId="2D6E883B" w:rsidR="00D23FD9" w:rsidRPr="00D23FD9" w:rsidRDefault="00943640" w:rsidP="00D23FD9">
      <w:pPr>
        <w:numPr>
          <w:ilvl w:val="0"/>
          <w:numId w:val="46"/>
        </w:numPr>
        <w:spacing w:after="0" w:line="266" w:lineRule="auto"/>
        <w:ind w:right="-22" w:hanging="362"/>
        <w:rPr>
          <w:sz w:val="2"/>
          <w:szCs w:val="2"/>
        </w:rPr>
      </w:pPr>
      <w:r w:rsidRPr="00D23FD9">
        <w:rPr>
          <w:rFonts w:asciiTheme="minorHAnsi" w:eastAsia="Arial" w:hAnsiTheme="minorHAnsi" w:cstheme="minorHAnsi"/>
        </w:rPr>
        <w:t>Supporting pupils with Medical Needs polic</w:t>
      </w:r>
      <w:r w:rsidR="00D23FD9" w:rsidRPr="00D23FD9">
        <w:rPr>
          <w:rFonts w:asciiTheme="minorHAnsi" w:eastAsia="Arial" w:hAnsiTheme="minorHAnsi" w:cstheme="minorHAnsi"/>
        </w:rPr>
        <w:t xml:space="preserve">y </w:t>
      </w:r>
    </w:p>
    <w:sectPr w:rsidR="00D23FD9" w:rsidRPr="00D23FD9" w:rsidSect="00D23FD9">
      <w:headerReference w:type="default" r:id="rId17"/>
      <w:footerReference w:type="even"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31195" w14:textId="77777777" w:rsidR="00C54128" w:rsidRDefault="00C54128" w:rsidP="005B2EA0">
      <w:pPr>
        <w:spacing w:after="0" w:line="240" w:lineRule="auto"/>
      </w:pPr>
      <w:r>
        <w:separator/>
      </w:r>
    </w:p>
  </w:endnote>
  <w:endnote w:type="continuationSeparator" w:id="0">
    <w:p w14:paraId="664D4B40" w14:textId="77777777" w:rsidR="00C54128" w:rsidRDefault="00C54128"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021CD7A8"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3012B">
          <w:rPr>
            <w:rStyle w:val="PageNumber"/>
            <w:noProof/>
          </w:rPr>
          <w:t>2</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F076AF"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29558" w14:textId="77777777" w:rsidR="00C54128" w:rsidRDefault="00C54128" w:rsidP="005B2EA0">
      <w:pPr>
        <w:spacing w:after="0" w:line="240" w:lineRule="auto"/>
      </w:pPr>
      <w:r>
        <w:separator/>
      </w:r>
    </w:p>
  </w:footnote>
  <w:footnote w:type="continuationSeparator" w:id="0">
    <w:p w14:paraId="432EB15F" w14:textId="77777777" w:rsidR="00C54128" w:rsidRDefault="00C54128"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583542BE" w:rsidR="005B2EA0" w:rsidRDefault="00042D2B">
    <w:pPr>
      <w:pStyle w:val="Header"/>
    </w:pPr>
    <w:r>
      <w:rPr>
        <w:noProof/>
        <w:lang w:eastAsia="en-GB"/>
      </w:rPr>
      <mc:AlternateContent>
        <mc:Choice Requires="wpg">
          <w:drawing>
            <wp:anchor distT="0" distB="0" distL="114300" distR="114300" simplePos="0" relativeHeight="251665408" behindDoc="1" locked="0" layoutInCell="1" allowOverlap="1" wp14:anchorId="0E4E4F57" wp14:editId="493A8ED1">
              <wp:simplePos x="0" y="0"/>
              <wp:positionH relativeFrom="margin">
                <wp:align>right</wp:align>
              </wp:positionH>
              <wp:positionV relativeFrom="page">
                <wp:posOffset>648970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73B88A" id="Group 35" o:spid="_x0000_s1026" style="position:absolute;margin-left:272.45pt;margin-top:51.1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678482"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5839AAEB" wp14:editId="038674A3">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066DB4"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41"/>
    <w:multiLevelType w:val="hybridMultilevel"/>
    <w:tmpl w:val="7C66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3737"/>
    <w:multiLevelType w:val="hybridMultilevel"/>
    <w:tmpl w:val="0D748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8E47EF"/>
    <w:multiLevelType w:val="hybridMultilevel"/>
    <w:tmpl w:val="AD1827A4"/>
    <w:lvl w:ilvl="0" w:tplc="2DA2150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60FC52">
      <w:start w:val="1"/>
      <w:numFmt w:val="bullet"/>
      <w:lvlText w:val="o"/>
      <w:lvlJc w:val="left"/>
      <w:pPr>
        <w:ind w:left="1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6EF36C">
      <w:start w:val="1"/>
      <w:numFmt w:val="bullet"/>
      <w:lvlText w:val="▪"/>
      <w:lvlJc w:val="left"/>
      <w:pPr>
        <w:ind w:left="2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4CC53A">
      <w:start w:val="1"/>
      <w:numFmt w:val="bullet"/>
      <w:lvlText w:val="•"/>
      <w:lvlJc w:val="left"/>
      <w:pPr>
        <w:ind w:left="3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F46B72">
      <w:start w:val="1"/>
      <w:numFmt w:val="bullet"/>
      <w:lvlText w:val="o"/>
      <w:lvlJc w:val="left"/>
      <w:pPr>
        <w:ind w:left="39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845FE6">
      <w:start w:val="1"/>
      <w:numFmt w:val="bullet"/>
      <w:lvlText w:val="▪"/>
      <w:lvlJc w:val="left"/>
      <w:pPr>
        <w:ind w:left="4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C641B2">
      <w:start w:val="1"/>
      <w:numFmt w:val="bullet"/>
      <w:lvlText w:val="•"/>
      <w:lvlJc w:val="left"/>
      <w:pPr>
        <w:ind w:left="5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605B3A">
      <w:start w:val="1"/>
      <w:numFmt w:val="bullet"/>
      <w:lvlText w:val="o"/>
      <w:lvlJc w:val="left"/>
      <w:pPr>
        <w:ind w:left="6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905E56">
      <w:start w:val="1"/>
      <w:numFmt w:val="bullet"/>
      <w:lvlText w:val="▪"/>
      <w:lvlJc w:val="left"/>
      <w:pPr>
        <w:ind w:left="6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446A48"/>
    <w:multiLevelType w:val="hybridMultilevel"/>
    <w:tmpl w:val="2BD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02BDA"/>
    <w:multiLevelType w:val="hybridMultilevel"/>
    <w:tmpl w:val="2776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91F3E"/>
    <w:multiLevelType w:val="hybridMultilevel"/>
    <w:tmpl w:val="811ED9A4"/>
    <w:lvl w:ilvl="0" w:tplc="F620DDD0">
      <w:start w:val="1"/>
      <w:numFmt w:val="bullet"/>
      <w:lvlText w:val="●"/>
      <w:lvlJc w:val="left"/>
      <w:pPr>
        <w:ind w:left="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942362">
      <w:start w:val="1"/>
      <w:numFmt w:val="bullet"/>
      <w:lvlText w:val="o"/>
      <w:lvlJc w:val="left"/>
      <w:pPr>
        <w:ind w:left="1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0E443A">
      <w:start w:val="1"/>
      <w:numFmt w:val="bullet"/>
      <w:lvlText w:val="▪"/>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B48194">
      <w:start w:val="1"/>
      <w:numFmt w:val="bullet"/>
      <w:lvlText w:val="•"/>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AC7B08">
      <w:start w:val="1"/>
      <w:numFmt w:val="bullet"/>
      <w:lvlText w:val="o"/>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269A2C">
      <w:start w:val="1"/>
      <w:numFmt w:val="bullet"/>
      <w:lvlText w:val="▪"/>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88E434">
      <w:start w:val="1"/>
      <w:numFmt w:val="bullet"/>
      <w:lvlText w:val="•"/>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28EC0C">
      <w:start w:val="1"/>
      <w:numFmt w:val="bullet"/>
      <w:lvlText w:val="o"/>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702278">
      <w:start w:val="1"/>
      <w:numFmt w:val="bullet"/>
      <w:lvlText w:val="▪"/>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FB2E31"/>
    <w:multiLevelType w:val="hybridMultilevel"/>
    <w:tmpl w:val="736A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55848"/>
    <w:multiLevelType w:val="hybridMultilevel"/>
    <w:tmpl w:val="69CAF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275C27"/>
    <w:multiLevelType w:val="hybridMultilevel"/>
    <w:tmpl w:val="0AA83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30321D"/>
    <w:multiLevelType w:val="hybridMultilevel"/>
    <w:tmpl w:val="C9067604"/>
    <w:lvl w:ilvl="0" w:tplc="DB5C19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B4760"/>
    <w:multiLevelType w:val="hybridMultilevel"/>
    <w:tmpl w:val="C29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17830"/>
    <w:multiLevelType w:val="hybridMultilevel"/>
    <w:tmpl w:val="2D1AC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8D4527"/>
    <w:multiLevelType w:val="hybridMultilevel"/>
    <w:tmpl w:val="7144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D17BD"/>
    <w:multiLevelType w:val="hybridMultilevel"/>
    <w:tmpl w:val="C7B88770"/>
    <w:lvl w:ilvl="0" w:tplc="678E3E34">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70C71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52BF2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0EC77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1A401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A4BC2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0CDE2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28BFF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87B7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E531D4"/>
    <w:multiLevelType w:val="hybridMultilevel"/>
    <w:tmpl w:val="80A49DA6"/>
    <w:lvl w:ilvl="0" w:tplc="829884B6">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7E8DF6">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F851B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0614E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D8901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A24B7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B6BF4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4266B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E83C04">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815A29"/>
    <w:multiLevelType w:val="hybridMultilevel"/>
    <w:tmpl w:val="612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86CFC"/>
    <w:multiLevelType w:val="hybridMultilevel"/>
    <w:tmpl w:val="B29A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30BCE"/>
    <w:multiLevelType w:val="hybridMultilevel"/>
    <w:tmpl w:val="3970D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601311D"/>
    <w:multiLevelType w:val="hybridMultilevel"/>
    <w:tmpl w:val="C91A8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733118B"/>
    <w:multiLevelType w:val="hybridMultilevel"/>
    <w:tmpl w:val="91DC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F022B"/>
    <w:multiLevelType w:val="hybridMultilevel"/>
    <w:tmpl w:val="B596CC2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1" w15:restartNumberingAfterBreak="0">
    <w:nsid w:val="2D4A3BB3"/>
    <w:multiLevelType w:val="hybridMultilevel"/>
    <w:tmpl w:val="6CA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3D67B1"/>
    <w:multiLevelType w:val="hybridMultilevel"/>
    <w:tmpl w:val="94BC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6D17A8"/>
    <w:multiLevelType w:val="hybridMultilevel"/>
    <w:tmpl w:val="58B6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44A0E"/>
    <w:multiLevelType w:val="hybridMultilevel"/>
    <w:tmpl w:val="7EFC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B1596F"/>
    <w:multiLevelType w:val="hybridMultilevel"/>
    <w:tmpl w:val="9334C9C8"/>
    <w:lvl w:ilvl="0" w:tplc="96D0176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78CF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5A7A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1646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20B0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2A4E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0E74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32ED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666E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ABC7A62"/>
    <w:multiLevelType w:val="hybridMultilevel"/>
    <w:tmpl w:val="881C247C"/>
    <w:lvl w:ilvl="0" w:tplc="F0BCEF8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260F9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4644E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0C331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B4822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8278A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80D3E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381D6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72E7E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DA0F31"/>
    <w:multiLevelType w:val="hybridMultilevel"/>
    <w:tmpl w:val="0C66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190AEE"/>
    <w:multiLevelType w:val="hybridMultilevel"/>
    <w:tmpl w:val="F15A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90EB6"/>
    <w:multiLevelType w:val="hybridMultilevel"/>
    <w:tmpl w:val="02FE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8910EF"/>
    <w:multiLevelType w:val="hybridMultilevel"/>
    <w:tmpl w:val="658C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66853"/>
    <w:multiLevelType w:val="hybridMultilevel"/>
    <w:tmpl w:val="0EFE6AB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2" w15:restartNumberingAfterBreak="0">
    <w:nsid w:val="55EE4498"/>
    <w:multiLevelType w:val="hybridMultilevel"/>
    <w:tmpl w:val="798C5EC6"/>
    <w:lvl w:ilvl="0" w:tplc="3410B4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829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0458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BAA7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20E5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FA77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8A71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8CE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00A8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9B94CF4"/>
    <w:multiLevelType w:val="hybridMultilevel"/>
    <w:tmpl w:val="D98A3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A303508"/>
    <w:multiLevelType w:val="hybridMultilevel"/>
    <w:tmpl w:val="66728C0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5" w15:restartNumberingAfterBreak="0">
    <w:nsid w:val="5B470561"/>
    <w:multiLevelType w:val="hybridMultilevel"/>
    <w:tmpl w:val="29CE0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613623"/>
    <w:multiLevelType w:val="hybridMultilevel"/>
    <w:tmpl w:val="156E93A0"/>
    <w:lvl w:ilvl="0" w:tplc="F5BE3EE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CAF7C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D2839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1C9EF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DCC5F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1045F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84FA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C0314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88723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8D5D45"/>
    <w:multiLevelType w:val="hybridMultilevel"/>
    <w:tmpl w:val="B656818E"/>
    <w:lvl w:ilvl="0" w:tplc="8CB0DC2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E02522">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D215DA">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8216E2">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BE4C6C">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0A89D2">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52E8CC">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8C0C84">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300BFC">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E872EF8"/>
    <w:multiLevelType w:val="hybridMultilevel"/>
    <w:tmpl w:val="273C9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34A53A8"/>
    <w:multiLevelType w:val="hybridMultilevel"/>
    <w:tmpl w:val="1CC8A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7EC1ED0"/>
    <w:multiLevelType w:val="hybridMultilevel"/>
    <w:tmpl w:val="A2B8D836"/>
    <w:lvl w:ilvl="0" w:tplc="08C0F852">
      <w:start w:val="1"/>
      <w:numFmt w:val="bullet"/>
      <w:lvlText w:val=""/>
      <w:lvlJc w:val="left"/>
      <w:pPr>
        <w:ind w:left="780" w:hanging="360"/>
      </w:pPr>
      <w:rPr>
        <w:rFonts w:ascii="Symbol" w:hAnsi="Symbol" w:hint="default"/>
        <w:color w:val="C0504D"/>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95667A6"/>
    <w:multiLevelType w:val="hybridMultilevel"/>
    <w:tmpl w:val="3C6ED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0886DDB"/>
    <w:multiLevelType w:val="hybridMultilevel"/>
    <w:tmpl w:val="4FF84920"/>
    <w:lvl w:ilvl="0" w:tplc="A4BA27A8">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EEE1E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D4FD3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CE699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80C0F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7CBE5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60E3F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08E1C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04D15C">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D62FE2"/>
    <w:multiLevelType w:val="hybridMultilevel"/>
    <w:tmpl w:val="6B66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590B8E"/>
    <w:multiLevelType w:val="hybridMultilevel"/>
    <w:tmpl w:val="103A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06D0B"/>
    <w:multiLevelType w:val="hybridMultilevel"/>
    <w:tmpl w:val="2EAE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9"/>
  </w:num>
  <w:num w:numId="4">
    <w:abstractNumId w:val="40"/>
  </w:num>
  <w:num w:numId="5">
    <w:abstractNumId w:val="30"/>
  </w:num>
  <w:num w:numId="6">
    <w:abstractNumId w:val="15"/>
  </w:num>
  <w:num w:numId="7">
    <w:abstractNumId w:val="19"/>
  </w:num>
  <w:num w:numId="8">
    <w:abstractNumId w:val="21"/>
  </w:num>
  <w:num w:numId="9">
    <w:abstractNumId w:val="28"/>
  </w:num>
  <w:num w:numId="10">
    <w:abstractNumId w:val="16"/>
  </w:num>
  <w:num w:numId="11">
    <w:abstractNumId w:val="24"/>
  </w:num>
  <w:num w:numId="12">
    <w:abstractNumId w:val="45"/>
  </w:num>
  <w:num w:numId="13">
    <w:abstractNumId w:val="1"/>
  </w:num>
  <w:num w:numId="14">
    <w:abstractNumId w:val="18"/>
  </w:num>
  <w:num w:numId="15">
    <w:abstractNumId w:val="11"/>
  </w:num>
  <w:num w:numId="16">
    <w:abstractNumId w:val="41"/>
  </w:num>
  <w:num w:numId="17">
    <w:abstractNumId w:val="38"/>
  </w:num>
  <w:num w:numId="18">
    <w:abstractNumId w:val="17"/>
  </w:num>
  <w:num w:numId="19">
    <w:abstractNumId w:val="4"/>
  </w:num>
  <w:num w:numId="20">
    <w:abstractNumId w:val="39"/>
  </w:num>
  <w:num w:numId="21">
    <w:abstractNumId w:val="33"/>
  </w:num>
  <w:num w:numId="22">
    <w:abstractNumId w:val="35"/>
  </w:num>
  <w:num w:numId="23">
    <w:abstractNumId w:val="7"/>
  </w:num>
  <w:num w:numId="24">
    <w:abstractNumId w:val="5"/>
  </w:num>
  <w:num w:numId="25">
    <w:abstractNumId w:val="36"/>
  </w:num>
  <w:num w:numId="26">
    <w:abstractNumId w:val="26"/>
  </w:num>
  <w:num w:numId="27">
    <w:abstractNumId w:val="42"/>
  </w:num>
  <w:num w:numId="28">
    <w:abstractNumId w:val="13"/>
  </w:num>
  <w:num w:numId="29">
    <w:abstractNumId w:val="14"/>
  </w:num>
  <w:num w:numId="30">
    <w:abstractNumId w:val="34"/>
  </w:num>
  <w:num w:numId="31">
    <w:abstractNumId w:val="20"/>
  </w:num>
  <w:num w:numId="32">
    <w:abstractNumId w:val="31"/>
  </w:num>
  <w:num w:numId="33">
    <w:abstractNumId w:val="27"/>
  </w:num>
  <w:num w:numId="34">
    <w:abstractNumId w:val="29"/>
  </w:num>
  <w:num w:numId="35">
    <w:abstractNumId w:val="8"/>
  </w:num>
  <w:num w:numId="36">
    <w:abstractNumId w:val="44"/>
  </w:num>
  <w:num w:numId="37">
    <w:abstractNumId w:val="43"/>
  </w:num>
  <w:num w:numId="38">
    <w:abstractNumId w:val="12"/>
  </w:num>
  <w:num w:numId="39">
    <w:abstractNumId w:val="10"/>
  </w:num>
  <w:num w:numId="40">
    <w:abstractNumId w:val="6"/>
  </w:num>
  <w:num w:numId="41">
    <w:abstractNumId w:val="3"/>
  </w:num>
  <w:num w:numId="42">
    <w:abstractNumId w:val="23"/>
  </w:num>
  <w:num w:numId="43">
    <w:abstractNumId w:val="2"/>
  </w:num>
  <w:num w:numId="44">
    <w:abstractNumId w:val="25"/>
  </w:num>
  <w:num w:numId="45">
    <w:abstractNumId w:val="3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3012B"/>
    <w:rsid w:val="00042D2B"/>
    <w:rsid w:val="00062F84"/>
    <w:rsid w:val="00067FA4"/>
    <w:rsid w:val="000943A5"/>
    <w:rsid w:val="000B1DDD"/>
    <w:rsid w:val="000D383E"/>
    <w:rsid w:val="000D574D"/>
    <w:rsid w:val="000F7FEA"/>
    <w:rsid w:val="001152B1"/>
    <w:rsid w:val="00145473"/>
    <w:rsid w:val="00167A22"/>
    <w:rsid w:val="001C398A"/>
    <w:rsid w:val="00214625"/>
    <w:rsid w:val="00286CCF"/>
    <w:rsid w:val="002A2F07"/>
    <w:rsid w:val="002A4516"/>
    <w:rsid w:val="002B5488"/>
    <w:rsid w:val="00343196"/>
    <w:rsid w:val="00382AEF"/>
    <w:rsid w:val="00397711"/>
    <w:rsid w:val="00400D08"/>
    <w:rsid w:val="00432015"/>
    <w:rsid w:val="004F3AE9"/>
    <w:rsid w:val="005062E0"/>
    <w:rsid w:val="0052011A"/>
    <w:rsid w:val="00550931"/>
    <w:rsid w:val="005513FF"/>
    <w:rsid w:val="00551ABD"/>
    <w:rsid w:val="00586CE9"/>
    <w:rsid w:val="005A68EB"/>
    <w:rsid w:val="005B2EA0"/>
    <w:rsid w:val="005D327C"/>
    <w:rsid w:val="005E70AE"/>
    <w:rsid w:val="006020E4"/>
    <w:rsid w:val="00620455"/>
    <w:rsid w:val="00627569"/>
    <w:rsid w:val="00630E9A"/>
    <w:rsid w:val="00645D91"/>
    <w:rsid w:val="006600E9"/>
    <w:rsid w:val="006B48DA"/>
    <w:rsid w:val="006C2CC5"/>
    <w:rsid w:val="006E5EB6"/>
    <w:rsid w:val="00710627"/>
    <w:rsid w:val="00741633"/>
    <w:rsid w:val="007460EE"/>
    <w:rsid w:val="007677B2"/>
    <w:rsid w:val="00777927"/>
    <w:rsid w:val="007872BB"/>
    <w:rsid w:val="00787948"/>
    <w:rsid w:val="00790084"/>
    <w:rsid w:val="007E7A04"/>
    <w:rsid w:val="00803978"/>
    <w:rsid w:val="00816D83"/>
    <w:rsid w:val="00823F34"/>
    <w:rsid w:val="008344DD"/>
    <w:rsid w:val="0084356C"/>
    <w:rsid w:val="008443DF"/>
    <w:rsid w:val="00857E48"/>
    <w:rsid w:val="008A01B4"/>
    <w:rsid w:val="008A312B"/>
    <w:rsid w:val="008E00D2"/>
    <w:rsid w:val="008E0F44"/>
    <w:rsid w:val="00943640"/>
    <w:rsid w:val="00954BD6"/>
    <w:rsid w:val="00956E65"/>
    <w:rsid w:val="0097216B"/>
    <w:rsid w:val="00986D48"/>
    <w:rsid w:val="009B69E4"/>
    <w:rsid w:val="009D0E39"/>
    <w:rsid w:val="009D6082"/>
    <w:rsid w:val="00A26910"/>
    <w:rsid w:val="00A31419"/>
    <w:rsid w:val="00A64911"/>
    <w:rsid w:val="00A64E58"/>
    <w:rsid w:val="00A97A41"/>
    <w:rsid w:val="00AC49CF"/>
    <w:rsid w:val="00AE61B2"/>
    <w:rsid w:val="00AF3E12"/>
    <w:rsid w:val="00B21BD2"/>
    <w:rsid w:val="00B27C31"/>
    <w:rsid w:val="00B5205D"/>
    <w:rsid w:val="00B53CAC"/>
    <w:rsid w:val="00B64E42"/>
    <w:rsid w:val="00B90665"/>
    <w:rsid w:val="00B9217E"/>
    <w:rsid w:val="00B97468"/>
    <w:rsid w:val="00BC1983"/>
    <w:rsid w:val="00BE1CEC"/>
    <w:rsid w:val="00C060A5"/>
    <w:rsid w:val="00C54128"/>
    <w:rsid w:val="00C6745C"/>
    <w:rsid w:val="00C75A77"/>
    <w:rsid w:val="00C85EE9"/>
    <w:rsid w:val="00CD120E"/>
    <w:rsid w:val="00CF58BC"/>
    <w:rsid w:val="00CF7596"/>
    <w:rsid w:val="00D11824"/>
    <w:rsid w:val="00D23FD9"/>
    <w:rsid w:val="00D5101F"/>
    <w:rsid w:val="00D732BD"/>
    <w:rsid w:val="00D77220"/>
    <w:rsid w:val="00DE058C"/>
    <w:rsid w:val="00E572EA"/>
    <w:rsid w:val="00E9389F"/>
    <w:rsid w:val="00EB24B5"/>
    <w:rsid w:val="00F52E6C"/>
    <w:rsid w:val="00FD7DC2"/>
    <w:rsid w:val="00FF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uiPriority w:val="9"/>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0E9A"/>
    <w:pPr>
      <w:ind w:left="720"/>
      <w:contextualSpacing/>
    </w:pPr>
  </w:style>
  <w:style w:type="table" w:customStyle="1" w:styleId="TableGrid0">
    <w:name w:val="TableGrid"/>
    <w:rsid w:val="00286CCF"/>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432015"/>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8E0F44"/>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0F4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0F4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0F4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0F4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0F4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0F44"/>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140.png"/><Relationship Id="rId3" Type="http://schemas.openxmlformats.org/officeDocument/2006/relationships/image" Target="media/image9.png"/><Relationship Id="rId7"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0.png"/><Relationship Id="rId5" Type="http://schemas.openxmlformats.org/officeDocument/2006/relationships/image" Target="media/image110.png"/><Relationship Id="rId4"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CB062610-9FE4-455F-9A38-1283B4003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B584A-47EB-496B-A6CE-533EFE74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dcterms:created xsi:type="dcterms:W3CDTF">2022-11-29T11:36:00Z</dcterms:created>
  <dcterms:modified xsi:type="dcterms:W3CDTF">2022-11-29T11:36:00Z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